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2C8" w:rsidRPr="00BB6EBC" w:rsidRDefault="00AB0D62" w:rsidP="00D27387">
      <w:pPr>
        <w:spacing w:line="460" w:lineRule="exact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BB6EBC">
        <w:rPr>
          <w:rFonts w:ascii="標楷體" w:eastAsia="標楷體" w:hAnsi="標楷體" w:hint="eastAsia"/>
          <w:sz w:val="40"/>
        </w:rPr>
        <w:t>南亞會計處人才招募摘要</w:t>
      </w:r>
    </w:p>
    <w:p w:rsidR="003C7097" w:rsidRDefault="00260ED2" w:rsidP="00D27387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</w:t>
      </w:r>
      <w:r w:rsidR="00600AC7">
        <w:rPr>
          <w:rFonts w:ascii="標楷體" w:eastAsia="標楷體" w:hAnsi="標楷體" w:hint="eastAsia"/>
          <w:sz w:val="32"/>
        </w:rPr>
        <w:t>招募</w:t>
      </w:r>
      <w:r>
        <w:rPr>
          <w:rFonts w:ascii="標楷體" w:eastAsia="標楷體" w:hAnsi="標楷體" w:hint="eastAsia"/>
          <w:sz w:val="32"/>
        </w:rPr>
        <w:t>職缺：會計管理師</w:t>
      </w:r>
    </w:p>
    <w:p w:rsidR="00260ED2" w:rsidRDefault="00260ED2" w:rsidP="00D27387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二、工作內容：</w:t>
      </w:r>
    </w:p>
    <w:p w:rsidR="00260ED2" w:rsidRDefault="00260ED2" w:rsidP="00D27387">
      <w:pPr>
        <w:spacing w:line="46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(一)損益結算分析：理解並維護財務段ERP與生管、營管等各機能資料的銜接機制，產出</w:t>
      </w:r>
      <w:r w:rsidR="00BB6EBC">
        <w:rPr>
          <w:rFonts w:ascii="標楷體" w:eastAsia="標楷體" w:hAnsi="標楷體" w:hint="eastAsia"/>
          <w:sz w:val="32"/>
        </w:rPr>
        <w:t>產品別損益等</w:t>
      </w:r>
      <w:r>
        <w:rPr>
          <w:rFonts w:ascii="標楷體" w:eastAsia="標楷體" w:hAnsi="標楷體" w:hint="eastAsia"/>
          <w:sz w:val="32"/>
        </w:rPr>
        <w:t>各項有用之財務資訊。</w:t>
      </w:r>
    </w:p>
    <w:p w:rsidR="00260ED2" w:rsidRDefault="00260ED2" w:rsidP="00D27387">
      <w:pPr>
        <w:spacing w:line="46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(二)帳務管理：材料、資產、</w:t>
      </w:r>
      <w:r w:rsidR="000042FF">
        <w:rPr>
          <w:rFonts w:ascii="標楷體" w:eastAsia="標楷體" w:hAnsi="標楷體" w:hint="eastAsia"/>
          <w:sz w:val="32"/>
        </w:rPr>
        <w:t>薪資</w:t>
      </w:r>
      <w:r w:rsidR="00F6580D">
        <w:rPr>
          <w:rFonts w:ascii="標楷體" w:eastAsia="標楷體" w:hAnsi="標楷體" w:hint="eastAsia"/>
          <w:sz w:val="32"/>
        </w:rPr>
        <w:t>、財務收支</w:t>
      </w:r>
      <w:r w:rsidR="00BB6EBC">
        <w:rPr>
          <w:rFonts w:ascii="標楷體" w:eastAsia="標楷體" w:hAnsi="標楷體" w:hint="eastAsia"/>
          <w:sz w:val="32"/>
        </w:rPr>
        <w:t>、長短期投資</w:t>
      </w:r>
      <w:r>
        <w:rPr>
          <w:rFonts w:ascii="標楷體" w:eastAsia="標楷體" w:hAnsi="標楷體" w:hint="eastAsia"/>
          <w:sz w:val="32"/>
        </w:rPr>
        <w:t>、費用等帳務處理。</w:t>
      </w:r>
    </w:p>
    <w:p w:rsidR="000042FF" w:rsidRDefault="000042FF" w:rsidP="00D27387">
      <w:pPr>
        <w:spacing w:line="46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(三)財報作業：合併營收及損益</w:t>
      </w:r>
      <w:r w:rsidR="005E754C">
        <w:rPr>
          <w:rFonts w:ascii="標楷體" w:eastAsia="標楷體" w:hAnsi="標楷體" w:hint="eastAsia"/>
          <w:sz w:val="32"/>
        </w:rPr>
        <w:t>、每季IFRSs</w:t>
      </w:r>
      <w:r>
        <w:rPr>
          <w:rFonts w:ascii="標楷體" w:eastAsia="標楷體" w:hAnsi="標楷體" w:hint="eastAsia"/>
          <w:sz w:val="32"/>
        </w:rPr>
        <w:t>財報與會計師查核作業。</w:t>
      </w:r>
    </w:p>
    <w:p w:rsidR="005E754C" w:rsidRDefault="000042FF" w:rsidP="00D27387">
      <w:pPr>
        <w:spacing w:line="46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(四)稅務</w:t>
      </w:r>
      <w:r w:rsidR="005E754C">
        <w:rPr>
          <w:rFonts w:ascii="標楷體" w:eastAsia="標楷體" w:hAnsi="標楷體" w:hint="eastAsia"/>
          <w:sz w:val="32"/>
        </w:rPr>
        <w:t>：例行申報、查核、稅務分析規劃。</w:t>
      </w:r>
    </w:p>
    <w:p w:rsidR="00260ED2" w:rsidRDefault="005E754C" w:rsidP="00D27387">
      <w:pPr>
        <w:spacing w:line="46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(五)</w:t>
      </w:r>
      <w:r w:rsidR="000042FF">
        <w:rPr>
          <w:rFonts w:ascii="標楷體" w:eastAsia="標楷體" w:hAnsi="標楷體" w:hint="eastAsia"/>
          <w:sz w:val="32"/>
        </w:rPr>
        <w:t>法遵</w:t>
      </w:r>
      <w:r>
        <w:rPr>
          <w:rFonts w:ascii="標楷體" w:eastAsia="標楷體" w:hAnsi="標楷體" w:hint="eastAsia"/>
          <w:sz w:val="32"/>
        </w:rPr>
        <w:t>：</w:t>
      </w:r>
      <w:r w:rsidR="000042FF">
        <w:rPr>
          <w:rFonts w:ascii="標楷體" w:eastAsia="標楷體" w:hAnsi="標楷體" w:hint="eastAsia"/>
          <w:sz w:val="32"/>
        </w:rPr>
        <w:t>資訊</w:t>
      </w:r>
      <w:r>
        <w:rPr>
          <w:rFonts w:ascii="標楷體" w:eastAsia="標楷體" w:hAnsi="標楷體" w:hint="eastAsia"/>
          <w:sz w:val="32"/>
        </w:rPr>
        <w:t>公告及申報等</w:t>
      </w:r>
      <w:r w:rsidR="000042FF">
        <w:rPr>
          <w:rFonts w:ascii="標楷體" w:eastAsia="標楷體" w:hAnsi="標楷體" w:hint="eastAsia"/>
          <w:sz w:val="32"/>
        </w:rPr>
        <w:t>。</w:t>
      </w:r>
    </w:p>
    <w:p w:rsidR="000042FF" w:rsidRDefault="000042FF" w:rsidP="00D27387">
      <w:pPr>
        <w:spacing w:line="46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(五)經營資料：各種財務資料及重要會議資料準備。</w:t>
      </w:r>
    </w:p>
    <w:p w:rsidR="000042FF" w:rsidRDefault="000042FF" w:rsidP="00D27387">
      <w:pPr>
        <w:spacing w:line="460" w:lineRule="exact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(六)專案工作</w:t>
      </w:r>
      <w:r w:rsidR="007B0A08">
        <w:rPr>
          <w:rFonts w:ascii="標楷體" w:eastAsia="標楷體" w:hAnsi="標楷體" w:hint="eastAsia"/>
          <w:sz w:val="32"/>
        </w:rPr>
        <w:t>：例如數位化推動、反傾銷調查、投資案分析、參與經營檢討等。</w:t>
      </w:r>
    </w:p>
    <w:p w:rsidR="007B0A08" w:rsidRDefault="007B0A08" w:rsidP="00D27387">
      <w:pPr>
        <w:spacing w:line="4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三、薪資</w:t>
      </w:r>
      <w:r w:rsidR="005F7293">
        <w:rPr>
          <w:rFonts w:ascii="標楷體" w:eastAsia="標楷體" w:hAnsi="標楷體" w:hint="eastAsia"/>
          <w:sz w:val="32"/>
        </w:rPr>
        <w:t>福利</w:t>
      </w:r>
      <w:r>
        <w:rPr>
          <w:rFonts w:ascii="標楷體" w:eastAsia="標楷體" w:hAnsi="標楷體" w:hint="eastAsia"/>
          <w:sz w:val="32"/>
        </w:rPr>
        <w:t>：</w:t>
      </w:r>
      <w:r w:rsidR="005F7293">
        <w:rPr>
          <w:rFonts w:ascii="標楷體" w:eastAsia="標楷體" w:hAnsi="標楷體" w:hint="eastAsia"/>
          <w:sz w:val="32"/>
        </w:rPr>
        <w:t>年薪</w:t>
      </w:r>
      <w:r>
        <w:rPr>
          <w:rFonts w:ascii="標楷體" w:eastAsia="標楷體" w:hAnsi="標楷體" w:hint="eastAsia"/>
          <w:sz w:val="32"/>
        </w:rPr>
        <w:t>初期約80萬</w:t>
      </w:r>
      <w:r w:rsidR="005F7293">
        <w:rPr>
          <w:rFonts w:ascii="標楷體" w:eastAsia="標楷體" w:hAnsi="標楷體" w:hint="eastAsia"/>
          <w:sz w:val="32"/>
        </w:rPr>
        <w:t>以上</w:t>
      </w:r>
      <w:r>
        <w:rPr>
          <w:rFonts w:ascii="標楷體" w:eastAsia="標楷體" w:hAnsi="標楷體" w:hint="eastAsia"/>
          <w:sz w:val="32"/>
        </w:rPr>
        <w:t>，每年調薪並有</w:t>
      </w:r>
      <w:r w:rsidR="00BB6EBC">
        <w:rPr>
          <w:rFonts w:ascii="標楷體" w:eastAsia="標楷體" w:hAnsi="標楷體" w:hint="eastAsia"/>
          <w:sz w:val="32"/>
        </w:rPr>
        <w:t>暢通的</w:t>
      </w:r>
      <w:r>
        <w:rPr>
          <w:rFonts w:ascii="標楷體" w:eastAsia="標楷體" w:hAnsi="標楷體" w:hint="eastAsia"/>
          <w:sz w:val="32"/>
        </w:rPr>
        <w:t>晉升管道。</w:t>
      </w:r>
      <w:r w:rsidR="005F7293">
        <w:rPr>
          <w:rFonts w:ascii="標楷體" w:eastAsia="標楷體" w:hAnsi="標楷體" w:hint="eastAsia"/>
          <w:sz w:val="32"/>
        </w:rPr>
        <w:t>福利皆依企業制度。</w:t>
      </w:r>
    </w:p>
    <w:p w:rsidR="007B0A08" w:rsidRDefault="007B0A08" w:rsidP="00D27387">
      <w:pPr>
        <w:spacing w:line="460" w:lineRule="exact"/>
        <w:ind w:left="64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四、晉升：</w:t>
      </w:r>
      <w:r w:rsidR="005F7293">
        <w:rPr>
          <w:rFonts w:ascii="標楷體" w:eastAsia="標楷體" w:hAnsi="標楷體" w:hint="eastAsia"/>
          <w:sz w:val="32"/>
        </w:rPr>
        <w:t>按</w:t>
      </w:r>
      <w:r>
        <w:rPr>
          <w:rFonts w:ascii="標楷體" w:eastAsia="標楷體" w:hAnsi="標楷體" w:hint="eastAsia"/>
          <w:sz w:val="32"/>
        </w:rPr>
        <w:t>企業制度，學士約5年、碩士約4年有資格晉升二級主管</w:t>
      </w:r>
      <w:r w:rsidR="005F7293">
        <w:rPr>
          <w:rFonts w:ascii="標楷體" w:eastAsia="標楷體" w:hAnsi="標楷體" w:hint="eastAsia"/>
          <w:sz w:val="32"/>
        </w:rPr>
        <w:t>。近來晉升名額已增加，條件也已放寬</w:t>
      </w:r>
      <w:r>
        <w:rPr>
          <w:rFonts w:ascii="標楷體" w:eastAsia="標楷體" w:hAnsi="標楷體" w:hint="eastAsia"/>
          <w:sz w:val="32"/>
        </w:rPr>
        <w:t>，表現良好者</w:t>
      </w:r>
      <w:r w:rsidR="005F7293">
        <w:rPr>
          <w:rFonts w:ascii="標楷體" w:eastAsia="標楷體" w:hAnsi="標楷體" w:hint="eastAsia"/>
          <w:sz w:val="32"/>
        </w:rPr>
        <w:t>得</w:t>
      </w:r>
      <w:r>
        <w:rPr>
          <w:rFonts w:ascii="標楷體" w:eastAsia="標楷體" w:hAnsi="標楷體" w:hint="eastAsia"/>
          <w:sz w:val="32"/>
        </w:rPr>
        <w:t>提早</w:t>
      </w:r>
      <w:r w:rsidR="005F7293">
        <w:rPr>
          <w:rFonts w:ascii="標楷體" w:eastAsia="標楷體" w:hAnsi="標楷體" w:hint="eastAsia"/>
          <w:sz w:val="32"/>
        </w:rPr>
        <w:t>晉升</w:t>
      </w:r>
      <w:r>
        <w:rPr>
          <w:rFonts w:ascii="標楷體" w:eastAsia="標楷體" w:hAnsi="標楷體" w:hint="eastAsia"/>
          <w:sz w:val="32"/>
        </w:rPr>
        <w:t>。二級主管年薪達百萬</w:t>
      </w:r>
      <w:r w:rsidR="005F7293">
        <w:rPr>
          <w:rFonts w:ascii="標楷體" w:eastAsia="標楷體" w:hAnsi="標楷體" w:hint="eastAsia"/>
          <w:sz w:val="32"/>
        </w:rPr>
        <w:t>以上</w:t>
      </w:r>
      <w:r>
        <w:rPr>
          <w:rFonts w:ascii="標楷體" w:eastAsia="標楷體" w:hAnsi="標楷體" w:hint="eastAsia"/>
          <w:sz w:val="32"/>
        </w:rPr>
        <w:t>。</w:t>
      </w:r>
    </w:p>
    <w:p w:rsidR="007B0A08" w:rsidRDefault="007B0A08" w:rsidP="00D27387">
      <w:pPr>
        <w:spacing w:line="460" w:lineRule="exact"/>
        <w:ind w:left="64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五、培訓：有完整的培訓機制，並透過工作輪調</w:t>
      </w:r>
      <w:r w:rsidR="007172D2">
        <w:rPr>
          <w:rFonts w:ascii="標楷體" w:eastAsia="標楷體" w:hAnsi="標楷體" w:hint="eastAsia"/>
          <w:sz w:val="32"/>
        </w:rPr>
        <w:t>充實經歷，目標在5年內</w:t>
      </w:r>
      <w:r w:rsidR="005F7293">
        <w:rPr>
          <w:rFonts w:ascii="標楷體" w:eastAsia="標楷體" w:hAnsi="標楷體" w:hint="eastAsia"/>
          <w:sz w:val="32"/>
        </w:rPr>
        <w:t>培</w:t>
      </w:r>
      <w:r w:rsidR="007172D2">
        <w:rPr>
          <w:rFonts w:ascii="標楷體" w:eastAsia="標楷體" w:hAnsi="標楷體" w:hint="eastAsia"/>
          <w:sz w:val="32"/>
        </w:rPr>
        <w:t>養成為</w:t>
      </w:r>
      <w:r w:rsidR="00F96AA2">
        <w:rPr>
          <w:rFonts w:ascii="標楷體" w:eastAsia="標楷體" w:hAnsi="標楷體" w:hint="eastAsia"/>
          <w:sz w:val="32"/>
        </w:rPr>
        <w:t>領導</w:t>
      </w:r>
      <w:r w:rsidR="007172D2">
        <w:rPr>
          <w:rFonts w:ascii="標楷體" w:eastAsia="標楷體" w:hAnsi="標楷體" w:hint="eastAsia"/>
          <w:sz w:val="32"/>
        </w:rPr>
        <w:t>主管人才。</w:t>
      </w:r>
    </w:p>
    <w:p w:rsidR="00F96AA2" w:rsidRDefault="00F96AA2" w:rsidP="00D27387">
      <w:pPr>
        <w:spacing w:line="460" w:lineRule="exact"/>
        <w:ind w:left="64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六、外派：</w:t>
      </w:r>
      <w:r w:rsidR="00240443">
        <w:rPr>
          <w:rFonts w:ascii="標楷體" w:eastAsia="標楷體" w:hAnsi="標楷體" w:hint="eastAsia"/>
          <w:sz w:val="32"/>
        </w:rPr>
        <w:t>培訓至足以擔任領導幹部</w:t>
      </w:r>
      <w:r w:rsidR="00A66446">
        <w:rPr>
          <w:rFonts w:ascii="標楷體" w:eastAsia="標楷體" w:hAnsi="標楷體" w:hint="eastAsia"/>
          <w:sz w:val="32"/>
        </w:rPr>
        <w:t>後，輪派至海外擔任主管。地點有中國大陸(昆山、南通、惠州、寧波)、香港、越南、印尼。派駐一任為三年，可在不同的財稅環境中累積領導經驗、拓展國際視野。</w:t>
      </w:r>
    </w:p>
    <w:p w:rsidR="00D27387" w:rsidRPr="00D27387" w:rsidRDefault="00D27387" w:rsidP="00D27387">
      <w:pPr>
        <w:spacing w:line="460" w:lineRule="exact"/>
        <w:ind w:left="64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七、發展：經會計處培訓幾年後，可得到扎實的財務、會計歷練，在經營分析、財務與績效管理、財稅法令、ERP關聯規劃等各方面都將具備良好能力，往往成為各事業部經理室、總經理室等幕僚單位積極網羅的人才，有機會往各領域進一步發展、提升。</w:t>
      </w:r>
    </w:p>
    <w:sectPr w:rsidR="00D27387" w:rsidRPr="00D27387" w:rsidSect="00AB0D6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ED" w:rsidRDefault="00B864ED" w:rsidP="00AA6B35">
      <w:r>
        <w:separator/>
      </w:r>
    </w:p>
  </w:endnote>
  <w:endnote w:type="continuationSeparator" w:id="0">
    <w:p w:rsidR="00B864ED" w:rsidRDefault="00B864ED" w:rsidP="00AA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ED" w:rsidRDefault="00B864ED" w:rsidP="00AA6B35">
      <w:r>
        <w:separator/>
      </w:r>
    </w:p>
  </w:footnote>
  <w:footnote w:type="continuationSeparator" w:id="0">
    <w:p w:rsidR="00B864ED" w:rsidRDefault="00B864ED" w:rsidP="00AA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62"/>
    <w:rsid w:val="000042FF"/>
    <w:rsid w:val="00240443"/>
    <w:rsid w:val="00260ED2"/>
    <w:rsid w:val="003C7097"/>
    <w:rsid w:val="005E754C"/>
    <w:rsid w:val="005F7293"/>
    <w:rsid w:val="00600AC7"/>
    <w:rsid w:val="006772C8"/>
    <w:rsid w:val="007172D2"/>
    <w:rsid w:val="007B0A08"/>
    <w:rsid w:val="00A66446"/>
    <w:rsid w:val="00AA6B35"/>
    <w:rsid w:val="00AB0D62"/>
    <w:rsid w:val="00B864ED"/>
    <w:rsid w:val="00BB6EBC"/>
    <w:rsid w:val="00D27387"/>
    <w:rsid w:val="00F6580D"/>
    <w:rsid w:val="00F9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3B0824-9E5C-438B-B1B0-06CFD95F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6B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6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6B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022200/蘇啟雲</dc:creator>
  <cp:keywords/>
  <dc:description/>
  <cp:lastModifiedBy>鳳平 楊</cp:lastModifiedBy>
  <cp:revision>2</cp:revision>
  <dcterms:created xsi:type="dcterms:W3CDTF">2026-03-06T05:52:00Z</dcterms:created>
  <dcterms:modified xsi:type="dcterms:W3CDTF">2026-03-06T05:52:00Z</dcterms:modified>
</cp:coreProperties>
</file>