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428C7" w14:textId="4D793E0E" w:rsidR="008D2896" w:rsidRPr="00FA273E" w:rsidRDefault="005019E5" w:rsidP="00F17F99">
      <w:pPr>
        <w:jc w:val="center"/>
        <w:rPr>
          <w:rFonts w:ascii="Times New Roman" w:eastAsia="BiauKai" w:hAnsi="Times New Roman" w:cs="Times New Roman"/>
          <w:sz w:val="32"/>
          <w:szCs w:val="32"/>
        </w:rPr>
      </w:pPr>
      <w:r w:rsidRPr="00FA273E">
        <w:rPr>
          <w:rFonts w:ascii="Times New Roman" w:eastAsia="BiauKai" w:hAnsi="Times New Roman" w:cs="Times New Roman"/>
          <w:sz w:val="32"/>
          <w:szCs w:val="32"/>
        </w:rPr>
        <w:t>研發處節能小組節約能資源執行成果與經驗分享</w:t>
      </w:r>
    </w:p>
    <w:p w14:paraId="6B82C7D7" w14:textId="0A4BAA90" w:rsidR="002E32A8" w:rsidRPr="00FA273E" w:rsidRDefault="00445C1C" w:rsidP="003879E1">
      <w:pPr>
        <w:jc w:val="center"/>
        <w:rPr>
          <w:rFonts w:ascii="Times New Roman" w:eastAsia="BiauKai" w:hAnsi="Times New Roman" w:cs="Times New Roman"/>
          <w:sz w:val="32"/>
          <w:szCs w:val="32"/>
        </w:rPr>
      </w:pPr>
      <w:r>
        <w:rPr>
          <w:rFonts w:ascii="Times New Roman" w:eastAsia="BiauKai" w:hAnsi="Times New Roman" w:cs="Times New Roman" w:hint="eastAsia"/>
          <w:sz w:val="32"/>
          <w:szCs w:val="32"/>
        </w:rPr>
        <w:t>當用則用，</w:t>
      </w:r>
      <w:r w:rsidR="00214E53" w:rsidRPr="00FA273E">
        <w:rPr>
          <w:rFonts w:ascii="Times New Roman" w:eastAsia="BiauKai" w:hAnsi="Times New Roman" w:cs="Times New Roman"/>
          <w:sz w:val="32"/>
          <w:szCs w:val="32"/>
        </w:rPr>
        <w:t>把電用在刀口上</w:t>
      </w:r>
    </w:p>
    <w:p w14:paraId="54A9A215" w14:textId="7EC743C5" w:rsidR="00E96F88" w:rsidRDefault="00E96F88" w:rsidP="00C84B0F">
      <w:pPr>
        <w:pStyle w:val="a4"/>
        <w:snapToGrid w:val="0"/>
        <w:spacing w:line="240" w:lineRule="atLeast"/>
        <w:ind w:leftChars="177" w:left="425" w:firstLineChars="202" w:firstLine="566"/>
        <w:jc w:val="both"/>
        <w:rPr>
          <w:rFonts w:eastAsia="BiauKai"/>
          <w:kern w:val="0"/>
          <w:sz w:val="28"/>
          <w:szCs w:val="28"/>
        </w:rPr>
      </w:pPr>
      <w:r w:rsidRPr="00FA273E">
        <w:rPr>
          <w:rFonts w:eastAsia="BiauKai"/>
          <w:kern w:val="0"/>
          <w:sz w:val="28"/>
          <w:szCs w:val="28"/>
        </w:rPr>
        <w:t>長庚大學以醫學院立校，基礎醫學研究一直是長庚大學的強項，尤其需要動物實驗驗</w:t>
      </w:r>
      <w:r w:rsidR="005831BF">
        <w:rPr>
          <w:rFonts w:eastAsia="BiauKai"/>
          <w:kern w:val="0"/>
          <w:sz w:val="28"/>
          <w:szCs w:val="28"/>
        </w:rPr>
        <w:t>證生醫材料的效能與安全性，以及生命科學領域的假說與立論之正確性</w:t>
      </w:r>
      <w:r w:rsidR="00FD07AB">
        <w:rPr>
          <w:rFonts w:eastAsia="BiauKai" w:hint="eastAsia"/>
          <w:kern w:val="0"/>
          <w:sz w:val="28"/>
          <w:szCs w:val="28"/>
        </w:rPr>
        <w:t>；因此</w:t>
      </w:r>
      <w:r w:rsidR="00F15A9C" w:rsidRPr="00FA273E">
        <w:rPr>
          <w:rFonts w:eastAsia="BiauKai"/>
          <w:kern w:val="0"/>
          <w:sz w:val="28"/>
          <w:szCs w:val="28"/>
        </w:rPr>
        <w:t>研發處</w:t>
      </w:r>
      <w:r w:rsidR="00C84B0F" w:rsidRPr="00FA273E">
        <w:rPr>
          <w:rFonts w:eastAsia="BiauKai"/>
          <w:kern w:val="0"/>
          <w:sz w:val="28"/>
          <w:szCs w:val="28"/>
        </w:rPr>
        <w:t>實驗動物中心</w:t>
      </w:r>
      <w:r w:rsidRPr="00FA273E">
        <w:rPr>
          <w:rFonts w:eastAsia="BiauKai"/>
          <w:kern w:val="0"/>
          <w:sz w:val="28"/>
          <w:szCs w:val="28"/>
        </w:rPr>
        <w:t>多年來努力改善軟硬體設施，追求</w:t>
      </w:r>
      <w:r w:rsidRPr="00FA273E">
        <w:rPr>
          <w:rFonts w:eastAsia="BiauKai"/>
          <w:kern w:val="0"/>
          <w:sz w:val="28"/>
          <w:szCs w:val="28"/>
        </w:rPr>
        <w:t>AAALAC International</w:t>
      </w:r>
      <w:r w:rsidR="00FD07AB">
        <w:rPr>
          <w:rFonts w:eastAsia="BiauKai"/>
          <w:kern w:val="0"/>
          <w:sz w:val="28"/>
          <w:szCs w:val="28"/>
        </w:rPr>
        <w:t>國際實驗動物管理評鑑及認證，</w:t>
      </w:r>
      <w:r w:rsidR="00FD07AB">
        <w:rPr>
          <w:rFonts w:eastAsia="BiauKai" w:hint="eastAsia"/>
          <w:kern w:val="0"/>
          <w:sz w:val="28"/>
          <w:szCs w:val="28"/>
        </w:rPr>
        <w:t>以</w:t>
      </w:r>
      <w:r w:rsidR="00FD07AB">
        <w:rPr>
          <w:rFonts w:eastAsia="BiauKai"/>
          <w:kern w:val="0"/>
          <w:sz w:val="28"/>
          <w:szCs w:val="28"/>
        </w:rPr>
        <w:t>提供校內研究者符合國際標準的動物實驗平台</w:t>
      </w:r>
      <w:r w:rsidR="00FD07AB">
        <w:rPr>
          <w:rFonts w:eastAsia="BiauKai" w:hint="eastAsia"/>
          <w:kern w:val="0"/>
          <w:sz w:val="28"/>
          <w:szCs w:val="28"/>
        </w:rPr>
        <w:t>。</w:t>
      </w:r>
    </w:p>
    <w:p w14:paraId="7B898A79" w14:textId="77777777" w:rsidR="00871DD7" w:rsidRPr="00FA273E" w:rsidRDefault="00871DD7" w:rsidP="00C84B0F">
      <w:pPr>
        <w:pStyle w:val="a4"/>
        <w:snapToGrid w:val="0"/>
        <w:spacing w:line="240" w:lineRule="atLeast"/>
        <w:ind w:leftChars="177" w:left="425" w:firstLineChars="202" w:firstLine="566"/>
        <w:jc w:val="both"/>
        <w:rPr>
          <w:rFonts w:eastAsia="BiauKai"/>
          <w:kern w:val="0"/>
          <w:sz w:val="28"/>
          <w:szCs w:val="28"/>
        </w:rPr>
      </w:pPr>
    </w:p>
    <w:p w14:paraId="7E77565C" w14:textId="7FFBDD55" w:rsidR="00C84B0F" w:rsidRDefault="00E96F88" w:rsidP="00C84B0F">
      <w:pPr>
        <w:pStyle w:val="a4"/>
        <w:snapToGrid w:val="0"/>
        <w:spacing w:line="240" w:lineRule="atLeast"/>
        <w:ind w:leftChars="177" w:left="425" w:firstLineChars="202" w:firstLine="566"/>
        <w:jc w:val="both"/>
        <w:rPr>
          <w:rFonts w:eastAsia="BiauKai"/>
          <w:kern w:val="0"/>
          <w:sz w:val="28"/>
          <w:szCs w:val="28"/>
        </w:rPr>
      </w:pPr>
      <w:r w:rsidRPr="00FA273E">
        <w:rPr>
          <w:rFonts w:eastAsia="BiauKai"/>
          <w:kern w:val="0"/>
          <w:sz w:val="28"/>
          <w:szCs w:val="28"/>
        </w:rPr>
        <w:t>研發處動物中心於民國</w:t>
      </w:r>
      <w:r w:rsidRPr="00FA273E">
        <w:rPr>
          <w:rFonts w:eastAsia="BiauKai"/>
          <w:kern w:val="0"/>
          <w:sz w:val="28"/>
          <w:szCs w:val="28"/>
        </w:rPr>
        <w:t>97</w:t>
      </w:r>
      <w:r w:rsidRPr="00FA273E">
        <w:rPr>
          <w:rFonts w:eastAsia="BiauKai"/>
          <w:kern w:val="0"/>
          <w:sz w:val="28"/>
          <w:szCs w:val="28"/>
        </w:rPr>
        <w:t>年完成第一醫學大樓</w:t>
      </w:r>
      <w:r w:rsidRPr="00FA273E">
        <w:rPr>
          <w:rFonts w:eastAsia="BiauKai"/>
          <w:kern w:val="0"/>
          <w:sz w:val="28"/>
          <w:szCs w:val="28"/>
        </w:rPr>
        <w:t>1</w:t>
      </w:r>
      <w:r w:rsidRPr="00FA273E">
        <w:rPr>
          <w:rFonts w:eastAsia="BiauKai"/>
          <w:kern w:val="0"/>
          <w:sz w:val="28"/>
          <w:szCs w:val="28"/>
        </w:rPr>
        <w:t>樓</w:t>
      </w:r>
      <w:r w:rsidRPr="00FA273E">
        <w:rPr>
          <w:rFonts w:eastAsia="BiauKai"/>
          <w:kern w:val="0"/>
          <w:sz w:val="28"/>
          <w:szCs w:val="28"/>
        </w:rPr>
        <w:t>SPF</w:t>
      </w:r>
      <w:r w:rsidRPr="00FA273E">
        <w:rPr>
          <w:rFonts w:eastAsia="BiauKai"/>
          <w:kern w:val="0"/>
          <w:sz w:val="28"/>
          <w:szCs w:val="28"/>
        </w:rPr>
        <w:t>動物中心建置，並</w:t>
      </w:r>
      <w:r w:rsidR="00C84B0F" w:rsidRPr="00FA273E">
        <w:rPr>
          <w:rFonts w:eastAsia="BiauKai"/>
          <w:kern w:val="0"/>
          <w:sz w:val="28"/>
          <w:szCs w:val="28"/>
        </w:rPr>
        <w:t>於</w:t>
      </w:r>
      <w:r w:rsidR="00C84B0F" w:rsidRPr="00FA273E">
        <w:rPr>
          <w:rFonts w:eastAsia="BiauKai"/>
          <w:kern w:val="0"/>
          <w:sz w:val="28"/>
          <w:szCs w:val="28"/>
        </w:rPr>
        <w:t>106</w:t>
      </w:r>
      <w:r w:rsidR="00C84B0F" w:rsidRPr="00FA273E">
        <w:rPr>
          <w:rFonts w:eastAsia="BiauKai"/>
          <w:kern w:val="0"/>
          <w:sz w:val="28"/>
          <w:szCs w:val="28"/>
        </w:rPr>
        <w:t>年</w:t>
      </w:r>
      <w:r w:rsidR="00C84B0F" w:rsidRPr="00FA273E">
        <w:rPr>
          <w:rFonts w:eastAsia="BiauKai"/>
          <w:kern w:val="0"/>
          <w:sz w:val="28"/>
          <w:szCs w:val="28"/>
        </w:rPr>
        <w:t>9</w:t>
      </w:r>
      <w:r w:rsidR="00C84B0F" w:rsidRPr="00FA273E">
        <w:rPr>
          <w:rFonts w:eastAsia="BiauKai"/>
          <w:kern w:val="0"/>
          <w:sz w:val="28"/>
          <w:szCs w:val="28"/>
        </w:rPr>
        <w:t>月</w:t>
      </w:r>
      <w:r w:rsidRPr="00FA273E">
        <w:rPr>
          <w:rFonts w:eastAsia="BiauKai"/>
          <w:kern w:val="0"/>
          <w:sz w:val="28"/>
          <w:szCs w:val="28"/>
        </w:rPr>
        <w:t>完成</w:t>
      </w:r>
      <w:r w:rsidRPr="00FA273E">
        <w:rPr>
          <w:rFonts w:eastAsia="BiauKai"/>
          <w:kern w:val="0"/>
          <w:sz w:val="28"/>
          <w:szCs w:val="28"/>
        </w:rPr>
        <w:t>B1</w:t>
      </w:r>
      <w:r w:rsidR="00FD07AB">
        <w:rPr>
          <w:rFonts w:eastAsia="BiauKai"/>
          <w:kern w:val="0"/>
          <w:sz w:val="28"/>
          <w:szCs w:val="28"/>
        </w:rPr>
        <w:t>一般區改建工程，</w:t>
      </w:r>
      <w:r w:rsidRPr="00FA273E">
        <w:rPr>
          <w:rFonts w:eastAsia="BiauKai"/>
          <w:kern w:val="0"/>
          <w:sz w:val="28"/>
          <w:szCs w:val="28"/>
        </w:rPr>
        <w:t>隔年</w:t>
      </w:r>
      <w:r w:rsidRPr="00FA273E">
        <w:rPr>
          <w:rFonts w:eastAsia="BiauKai"/>
          <w:kern w:val="0"/>
          <w:sz w:val="28"/>
          <w:szCs w:val="28"/>
        </w:rPr>
        <w:t>3</w:t>
      </w:r>
      <w:r w:rsidRPr="00FA273E">
        <w:rPr>
          <w:rFonts w:eastAsia="BiauKai"/>
          <w:kern w:val="0"/>
          <w:sz w:val="28"/>
          <w:szCs w:val="28"/>
        </w:rPr>
        <w:t>月提出</w:t>
      </w:r>
      <w:r w:rsidRPr="00FA273E">
        <w:rPr>
          <w:rFonts w:eastAsia="BiauKai"/>
          <w:kern w:val="0"/>
          <w:sz w:val="28"/>
          <w:szCs w:val="28"/>
        </w:rPr>
        <w:t>AAALAC International</w:t>
      </w:r>
      <w:r w:rsidRPr="00FA273E">
        <w:rPr>
          <w:rFonts w:eastAsia="BiauKai"/>
          <w:kern w:val="0"/>
          <w:sz w:val="28"/>
          <w:szCs w:val="28"/>
        </w:rPr>
        <w:t>國際認證申請，</w:t>
      </w:r>
      <w:r w:rsidRPr="00FA273E">
        <w:rPr>
          <w:rFonts w:eastAsia="BiauKai"/>
          <w:kern w:val="0"/>
          <w:sz w:val="28"/>
          <w:szCs w:val="28"/>
        </w:rPr>
        <w:t>108</w:t>
      </w:r>
      <w:r w:rsidRPr="00FA273E">
        <w:rPr>
          <w:rFonts w:eastAsia="BiauKai"/>
          <w:kern w:val="0"/>
          <w:sz w:val="28"/>
          <w:szCs w:val="28"/>
        </w:rPr>
        <w:t>年</w:t>
      </w:r>
      <w:r w:rsidRPr="00FA273E">
        <w:rPr>
          <w:rFonts w:eastAsia="BiauKai"/>
          <w:kern w:val="0"/>
          <w:sz w:val="28"/>
          <w:szCs w:val="28"/>
        </w:rPr>
        <w:t>11</w:t>
      </w:r>
      <w:r w:rsidRPr="00FA273E">
        <w:rPr>
          <w:rFonts w:eastAsia="BiauKai"/>
          <w:kern w:val="0"/>
          <w:sz w:val="28"/>
          <w:szCs w:val="28"/>
        </w:rPr>
        <w:t>月</w:t>
      </w:r>
      <w:r w:rsidRPr="00FA273E">
        <w:rPr>
          <w:rFonts w:eastAsia="BiauKai"/>
          <w:kern w:val="0"/>
          <w:sz w:val="28"/>
          <w:szCs w:val="28"/>
        </w:rPr>
        <w:t>8</w:t>
      </w:r>
      <w:r w:rsidRPr="00FA273E">
        <w:rPr>
          <w:rFonts w:eastAsia="BiauKai"/>
          <w:kern w:val="0"/>
          <w:sz w:val="28"/>
          <w:szCs w:val="28"/>
        </w:rPr>
        <w:t>日獲得</w:t>
      </w:r>
      <w:r w:rsidRPr="00FA273E">
        <w:rPr>
          <w:rFonts w:eastAsia="BiauKai"/>
          <w:kern w:val="0"/>
          <w:sz w:val="28"/>
          <w:szCs w:val="28"/>
        </w:rPr>
        <w:t>AAALAC International</w:t>
      </w:r>
      <w:r w:rsidRPr="00FA273E">
        <w:rPr>
          <w:rFonts w:eastAsia="BiauKai"/>
          <w:kern w:val="0"/>
          <w:sz w:val="28"/>
          <w:szCs w:val="28"/>
        </w:rPr>
        <w:t>校園全區認證的肯定，是台灣</w:t>
      </w:r>
      <w:r w:rsidR="00445C1C">
        <w:rPr>
          <w:rFonts w:eastAsia="BiauKai"/>
          <w:kern w:val="0"/>
          <w:sz w:val="28"/>
          <w:szCs w:val="28"/>
        </w:rPr>
        <w:t>三所校園全區認證的大學院校之一</w:t>
      </w:r>
      <w:r w:rsidR="00445C1C">
        <w:rPr>
          <w:rFonts w:eastAsia="BiauKai" w:hint="eastAsia"/>
          <w:kern w:val="0"/>
          <w:sz w:val="28"/>
          <w:szCs w:val="28"/>
        </w:rPr>
        <w:t>。研發處動物中心能獲此殊榮，</w:t>
      </w:r>
      <w:r w:rsidR="00523256" w:rsidRPr="00FA273E">
        <w:rPr>
          <w:rFonts w:eastAsia="BiauKai"/>
          <w:kern w:val="0"/>
          <w:sz w:val="28"/>
          <w:szCs w:val="28"/>
        </w:rPr>
        <w:t>校方大力支持動物中心設置的專屬空調系統實功不可沒。為達節能之目標，改建工程設計之初即考慮</w:t>
      </w:r>
      <w:r w:rsidR="009340C7" w:rsidRPr="009340C7">
        <w:rPr>
          <w:rFonts w:eastAsia="BiauKai" w:hint="eastAsia"/>
          <w:kern w:val="0"/>
          <w:sz w:val="28"/>
          <w:szCs w:val="28"/>
        </w:rPr>
        <w:t>利用熱泵進行回收空調主機熱能再利用</w:t>
      </w:r>
      <w:r w:rsidR="00523256" w:rsidRPr="00FA273E">
        <w:rPr>
          <w:rFonts w:eastAsia="BiauKai"/>
          <w:kern w:val="0"/>
          <w:sz w:val="28"/>
          <w:szCs w:val="28"/>
        </w:rPr>
        <w:t>，</w:t>
      </w:r>
      <w:r w:rsidR="00445C1C">
        <w:rPr>
          <w:rFonts w:eastAsia="BiauKai"/>
          <w:kern w:val="0"/>
          <w:sz w:val="28"/>
          <w:szCs w:val="28"/>
        </w:rPr>
        <w:t>3</w:t>
      </w:r>
      <w:r w:rsidR="00445C1C">
        <w:rPr>
          <w:rFonts w:eastAsia="BiauKai" w:hint="eastAsia"/>
          <w:kern w:val="0"/>
          <w:sz w:val="28"/>
          <w:szCs w:val="28"/>
        </w:rPr>
        <w:t>台</w:t>
      </w:r>
      <w:r w:rsidR="00445C1C">
        <w:rPr>
          <w:rFonts w:eastAsia="BiauKai"/>
          <w:kern w:val="0"/>
          <w:sz w:val="28"/>
          <w:szCs w:val="28"/>
        </w:rPr>
        <w:t>冰水主機</w:t>
      </w:r>
      <w:r w:rsidR="00C84B0F" w:rsidRPr="00FA273E">
        <w:rPr>
          <w:rFonts w:eastAsia="BiauKai"/>
          <w:kern w:val="0"/>
          <w:sz w:val="28"/>
          <w:szCs w:val="28"/>
        </w:rPr>
        <w:t>（各</w:t>
      </w:r>
      <w:r w:rsidR="00C84B0F" w:rsidRPr="00FA273E">
        <w:rPr>
          <w:rFonts w:eastAsia="BiauKai"/>
          <w:kern w:val="0"/>
          <w:sz w:val="28"/>
          <w:szCs w:val="28"/>
        </w:rPr>
        <w:t>250RT</w:t>
      </w:r>
      <w:r w:rsidR="00445C1C">
        <w:rPr>
          <w:rFonts w:eastAsia="BiauKai"/>
          <w:kern w:val="0"/>
          <w:sz w:val="28"/>
          <w:szCs w:val="28"/>
        </w:rPr>
        <w:t>）</w:t>
      </w:r>
      <w:r w:rsidR="00C84B0F" w:rsidRPr="00FA273E">
        <w:rPr>
          <w:rFonts w:eastAsia="BiauKai"/>
          <w:kern w:val="0"/>
          <w:sz w:val="28"/>
          <w:szCs w:val="28"/>
        </w:rPr>
        <w:t>規劃平時需同時運轉兩</w:t>
      </w:r>
      <w:r w:rsidR="00D36C8C">
        <w:rPr>
          <w:rFonts w:eastAsia="BiauKai"/>
          <w:kern w:val="0"/>
          <w:sz w:val="28"/>
          <w:szCs w:val="28"/>
        </w:rPr>
        <w:t>台冰水主機以維持實驗動物房舍之恆溫恆濕與空氣品質，另一台則為備</w:t>
      </w:r>
      <w:r w:rsidR="00D36C8C">
        <w:rPr>
          <w:rFonts w:eastAsia="BiauKai" w:hint="eastAsia"/>
          <w:kern w:val="0"/>
          <w:sz w:val="28"/>
          <w:szCs w:val="28"/>
        </w:rPr>
        <w:t>援</w:t>
      </w:r>
      <w:bookmarkStart w:id="0" w:name="_GoBack"/>
      <w:bookmarkEnd w:id="0"/>
      <w:r w:rsidR="00C84B0F" w:rsidRPr="00FA273E">
        <w:rPr>
          <w:rFonts w:eastAsia="BiauKai"/>
          <w:kern w:val="0"/>
          <w:sz w:val="28"/>
          <w:szCs w:val="28"/>
        </w:rPr>
        <w:t>設備使冰水主機能分別定期進行維修保養以達成動物房舍</w:t>
      </w:r>
      <w:r w:rsidR="00C84B0F" w:rsidRPr="00FA273E">
        <w:rPr>
          <w:rFonts w:eastAsia="BiauKai"/>
          <w:kern w:val="0"/>
          <w:sz w:val="28"/>
          <w:szCs w:val="28"/>
        </w:rPr>
        <w:t>24</w:t>
      </w:r>
      <w:r w:rsidR="00C84B0F" w:rsidRPr="00FA273E">
        <w:rPr>
          <w:rFonts w:eastAsia="BiauKai"/>
          <w:kern w:val="0"/>
          <w:sz w:val="28"/>
          <w:szCs w:val="28"/>
        </w:rPr>
        <w:t>小時恆溫恆濕之</w:t>
      </w:r>
      <w:r w:rsidR="00C84B0F" w:rsidRPr="00FA273E">
        <w:rPr>
          <w:rFonts w:eastAsia="BiauKai"/>
          <w:kern w:val="0"/>
          <w:sz w:val="28"/>
          <w:szCs w:val="28"/>
        </w:rPr>
        <w:t>AAALAC</w:t>
      </w:r>
      <w:r w:rsidR="00445C1C">
        <w:rPr>
          <w:rFonts w:eastAsia="BiauKai" w:hint="eastAsia"/>
          <w:kern w:val="0"/>
          <w:sz w:val="28"/>
          <w:szCs w:val="28"/>
        </w:rPr>
        <w:t xml:space="preserve"> </w:t>
      </w:r>
      <w:r w:rsidR="00445C1C" w:rsidRPr="00FA273E">
        <w:rPr>
          <w:rFonts w:eastAsia="BiauKai"/>
          <w:kern w:val="0"/>
          <w:sz w:val="28"/>
          <w:szCs w:val="28"/>
        </w:rPr>
        <w:t>International</w:t>
      </w:r>
      <w:r w:rsidR="00FD07AB">
        <w:rPr>
          <w:rFonts w:eastAsia="BiauKai"/>
          <w:kern w:val="0"/>
          <w:sz w:val="28"/>
          <w:szCs w:val="28"/>
        </w:rPr>
        <w:t>認證條件</w:t>
      </w:r>
      <w:r w:rsidR="00FD07AB">
        <w:rPr>
          <w:rFonts w:eastAsia="BiauKai" w:hint="eastAsia"/>
          <w:kern w:val="0"/>
          <w:sz w:val="28"/>
          <w:szCs w:val="28"/>
        </w:rPr>
        <w:t>；</w:t>
      </w:r>
      <w:r w:rsidR="00445C1C">
        <w:rPr>
          <w:rFonts w:eastAsia="BiauKai" w:hint="eastAsia"/>
          <w:kern w:val="0"/>
          <w:sz w:val="28"/>
          <w:szCs w:val="28"/>
        </w:rPr>
        <w:t>空調箱系統也依照行政區與動物房舍區隔，動物房舍區</w:t>
      </w:r>
      <w:r w:rsidR="00FD07AB">
        <w:rPr>
          <w:rFonts w:eastAsia="BiauKai" w:hint="eastAsia"/>
          <w:kern w:val="0"/>
          <w:sz w:val="28"/>
          <w:szCs w:val="28"/>
        </w:rPr>
        <w:t>維持</w:t>
      </w:r>
      <w:r w:rsidR="00445C1C">
        <w:rPr>
          <w:rFonts w:eastAsia="BiauKai"/>
          <w:kern w:val="0"/>
          <w:sz w:val="28"/>
          <w:szCs w:val="28"/>
        </w:rPr>
        <w:t>24</w:t>
      </w:r>
      <w:r w:rsidR="00FD07AB">
        <w:rPr>
          <w:rFonts w:eastAsia="BiauKai" w:hint="eastAsia"/>
          <w:kern w:val="0"/>
          <w:sz w:val="28"/>
          <w:szCs w:val="28"/>
        </w:rPr>
        <w:t>小時運轉，行政區可於下班時間手動關閉</w:t>
      </w:r>
      <w:r w:rsidR="00C02956">
        <w:rPr>
          <w:rFonts w:eastAsia="BiauKai" w:hint="eastAsia"/>
          <w:kern w:val="0"/>
          <w:sz w:val="28"/>
          <w:szCs w:val="28"/>
        </w:rPr>
        <w:t>以提升節能成</w:t>
      </w:r>
      <w:r w:rsidR="00445C1C">
        <w:rPr>
          <w:rFonts w:eastAsia="BiauKai" w:hint="eastAsia"/>
          <w:kern w:val="0"/>
          <w:sz w:val="28"/>
          <w:szCs w:val="28"/>
        </w:rPr>
        <w:t>效。</w:t>
      </w:r>
    </w:p>
    <w:p w14:paraId="66924249" w14:textId="77777777" w:rsidR="00871DD7" w:rsidRPr="00FA273E" w:rsidRDefault="00871DD7" w:rsidP="00C84B0F">
      <w:pPr>
        <w:pStyle w:val="a4"/>
        <w:snapToGrid w:val="0"/>
        <w:spacing w:line="240" w:lineRule="atLeast"/>
        <w:ind w:leftChars="177" w:left="425" w:firstLineChars="202" w:firstLine="566"/>
        <w:jc w:val="both"/>
        <w:rPr>
          <w:rFonts w:eastAsia="BiauKai"/>
          <w:kern w:val="0"/>
          <w:sz w:val="28"/>
          <w:szCs w:val="28"/>
        </w:rPr>
      </w:pPr>
    </w:p>
    <w:p w14:paraId="7DC0F8A0" w14:textId="705B38D9" w:rsidR="00C84B0F" w:rsidRDefault="00C02956" w:rsidP="00FD07AB">
      <w:pPr>
        <w:pStyle w:val="a4"/>
        <w:snapToGrid w:val="0"/>
        <w:spacing w:line="240" w:lineRule="atLeast"/>
        <w:ind w:leftChars="177" w:left="425" w:firstLineChars="202" w:firstLine="566"/>
        <w:jc w:val="both"/>
        <w:rPr>
          <w:rFonts w:eastAsia="BiauKai"/>
          <w:kern w:val="0"/>
          <w:sz w:val="28"/>
          <w:szCs w:val="28"/>
        </w:rPr>
      </w:pPr>
      <w:r>
        <w:rPr>
          <w:rFonts w:eastAsia="BiauKai"/>
          <w:kern w:val="0"/>
          <w:sz w:val="28"/>
          <w:szCs w:val="28"/>
        </w:rPr>
        <w:t>實驗動物中心完成重建並穩定運行一年後，</w:t>
      </w:r>
      <w:r>
        <w:rPr>
          <w:rFonts w:eastAsia="BiauKai" w:hint="eastAsia"/>
          <w:kern w:val="0"/>
          <w:sz w:val="28"/>
          <w:szCs w:val="28"/>
        </w:rPr>
        <w:t>配合校方</w:t>
      </w:r>
      <w:r>
        <w:rPr>
          <w:rFonts w:eastAsia="BiauKai"/>
          <w:kern w:val="0"/>
          <w:sz w:val="28"/>
          <w:szCs w:val="28"/>
        </w:rPr>
        <w:t>節能目標</w:t>
      </w:r>
      <w:r w:rsidR="00C84B0F" w:rsidRPr="00FA273E">
        <w:rPr>
          <w:rFonts w:eastAsia="BiauKai"/>
          <w:kern w:val="0"/>
          <w:sz w:val="28"/>
          <w:szCs w:val="28"/>
        </w:rPr>
        <w:t>進行各項細部調整，在</w:t>
      </w:r>
      <w:r>
        <w:rPr>
          <w:rFonts w:eastAsia="BiauKai"/>
          <w:kern w:val="0"/>
          <w:sz w:val="28"/>
          <w:szCs w:val="28"/>
        </w:rPr>
        <w:t xml:space="preserve">AAALAC </w:t>
      </w:r>
      <w:r w:rsidRPr="00FA273E">
        <w:rPr>
          <w:rFonts w:eastAsia="BiauKai"/>
          <w:kern w:val="0"/>
          <w:sz w:val="28"/>
          <w:szCs w:val="28"/>
        </w:rPr>
        <w:t>International</w:t>
      </w:r>
      <w:r w:rsidR="00C84B0F" w:rsidRPr="00FA273E">
        <w:rPr>
          <w:rFonts w:eastAsia="BiauKai"/>
          <w:kern w:val="0"/>
          <w:sz w:val="28"/>
          <w:szCs w:val="28"/>
        </w:rPr>
        <w:t>認證規範條件下微調動物房設定溫濕度值，並於室外溫度低於</w:t>
      </w:r>
      <w:r w:rsidR="00C84B0F" w:rsidRPr="00FA273E">
        <w:rPr>
          <w:rFonts w:eastAsia="BiauKai"/>
          <w:kern w:val="0"/>
          <w:sz w:val="28"/>
          <w:szCs w:val="28"/>
        </w:rPr>
        <w:t>12</w:t>
      </w:r>
      <w:r w:rsidR="00C84B0F" w:rsidRPr="00FA273E">
        <w:rPr>
          <w:rFonts w:eastAsia="BiauKai"/>
          <w:kern w:val="0"/>
          <w:sz w:val="28"/>
          <w:szCs w:val="28"/>
        </w:rPr>
        <w:t>度以下先行關閉冰水主機。評估動物中心空調系統之設計特性與各參數值後，初步確認在一般氣候條件下使用一台冰水主機應可產製足以穩定空調機運轉之冰水，於</w:t>
      </w:r>
      <w:r w:rsidR="00C84B0F" w:rsidRPr="00FA273E">
        <w:rPr>
          <w:rFonts w:eastAsia="BiauKai"/>
          <w:kern w:val="0"/>
          <w:sz w:val="28"/>
          <w:szCs w:val="28"/>
        </w:rPr>
        <w:t>107</w:t>
      </w:r>
      <w:r w:rsidR="00C84B0F" w:rsidRPr="00FA273E">
        <w:rPr>
          <w:rFonts w:eastAsia="BiauKai"/>
          <w:kern w:val="0"/>
          <w:sz w:val="28"/>
          <w:szCs w:val="28"/>
        </w:rPr>
        <w:t>年</w:t>
      </w:r>
      <w:r w:rsidR="00C84B0F" w:rsidRPr="00FA273E">
        <w:rPr>
          <w:rFonts w:eastAsia="BiauKai"/>
          <w:kern w:val="0"/>
          <w:sz w:val="28"/>
          <w:szCs w:val="28"/>
        </w:rPr>
        <w:t>10</w:t>
      </w:r>
      <w:r w:rsidR="00C84B0F" w:rsidRPr="00FA273E">
        <w:rPr>
          <w:rFonts w:eastAsia="BiauKai"/>
          <w:kern w:val="0"/>
          <w:sz w:val="28"/>
          <w:szCs w:val="28"/>
        </w:rPr>
        <w:t>月</w:t>
      </w:r>
      <w:r w:rsidR="00FD07AB">
        <w:rPr>
          <w:rFonts w:eastAsia="BiauKai"/>
          <w:kern w:val="0"/>
          <w:sz w:val="28"/>
          <w:szCs w:val="28"/>
        </w:rPr>
        <w:t>開始實施單一冰水主機運轉模式並密切觀測動物房舍之溫濕度變化迄今</w:t>
      </w:r>
      <w:r w:rsidR="00FD07AB">
        <w:rPr>
          <w:rFonts w:eastAsia="BiauKai" w:hint="eastAsia"/>
          <w:kern w:val="0"/>
          <w:sz w:val="28"/>
          <w:szCs w:val="28"/>
        </w:rPr>
        <w:t>；</w:t>
      </w:r>
      <w:r w:rsidR="00C84B0F" w:rsidRPr="00FD07AB">
        <w:rPr>
          <w:rFonts w:eastAsia="BiauKai"/>
          <w:kern w:val="0"/>
          <w:sz w:val="28"/>
          <w:szCs w:val="28"/>
        </w:rPr>
        <w:t>此外，動物中心中控系統僅記錄耗能功率</w:t>
      </w:r>
      <w:r w:rsidR="00C84B0F" w:rsidRPr="00FD07AB">
        <w:rPr>
          <w:rFonts w:eastAsia="BiauKai"/>
          <w:kern w:val="0"/>
          <w:sz w:val="28"/>
          <w:szCs w:val="28"/>
        </w:rPr>
        <w:t>KW</w:t>
      </w:r>
      <w:r w:rsidR="00C84B0F" w:rsidRPr="00FD07AB">
        <w:rPr>
          <w:rFonts w:eastAsia="BiauKai"/>
          <w:kern w:val="0"/>
          <w:sz w:val="28"/>
          <w:szCs w:val="28"/>
        </w:rPr>
        <w:t>而並未記錄用電度數</w:t>
      </w:r>
      <w:r w:rsidR="00C84B0F" w:rsidRPr="00FD07AB">
        <w:rPr>
          <w:rFonts w:eastAsia="BiauKai"/>
          <w:kern w:val="0"/>
          <w:sz w:val="28"/>
          <w:szCs w:val="28"/>
        </w:rPr>
        <w:t>KWH</w:t>
      </w:r>
      <w:r w:rsidR="00C84B0F" w:rsidRPr="00FD07AB">
        <w:rPr>
          <w:rFonts w:eastAsia="BiauKai"/>
          <w:kern w:val="0"/>
          <w:sz w:val="28"/>
          <w:szCs w:val="28"/>
        </w:rPr>
        <w:t>，為配合學校進行用電量監測以評估節能措施成效，動物中心於</w:t>
      </w:r>
      <w:r w:rsidR="00C84B0F" w:rsidRPr="00FD07AB">
        <w:rPr>
          <w:rFonts w:eastAsia="BiauKai"/>
          <w:kern w:val="0"/>
          <w:sz w:val="28"/>
          <w:szCs w:val="28"/>
        </w:rPr>
        <w:t>108</w:t>
      </w:r>
      <w:r w:rsidR="00C84B0F" w:rsidRPr="00FD07AB">
        <w:rPr>
          <w:rFonts w:eastAsia="BiauKai"/>
          <w:kern w:val="0"/>
          <w:sz w:val="28"/>
          <w:szCs w:val="28"/>
        </w:rPr>
        <w:t>年</w:t>
      </w:r>
      <w:r w:rsidR="00C84B0F" w:rsidRPr="00FD07AB">
        <w:rPr>
          <w:rFonts w:eastAsia="BiauKai"/>
          <w:kern w:val="0"/>
          <w:sz w:val="28"/>
          <w:szCs w:val="28"/>
        </w:rPr>
        <w:t>8</w:t>
      </w:r>
      <w:r w:rsidR="00C84B0F" w:rsidRPr="00FD07AB">
        <w:rPr>
          <w:rFonts w:eastAsia="BiauKai"/>
          <w:kern w:val="0"/>
          <w:sz w:val="28"/>
          <w:szCs w:val="28"/>
        </w:rPr>
        <w:t>月開始人工紀錄用電度數。</w:t>
      </w:r>
      <w:r w:rsidR="00C84B0F" w:rsidRPr="00FD07AB">
        <w:rPr>
          <w:rFonts w:eastAsia="BiauKai"/>
          <w:kern w:val="0"/>
          <w:sz w:val="28"/>
          <w:szCs w:val="28"/>
        </w:rPr>
        <w:t>108</w:t>
      </w:r>
      <w:r w:rsidR="00C84B0F" w:rsidRPr="00FD07AB">
        <w:rPr>
          <w:rFonts w:eastAsia="BiauKai"/>
          <w:kern w:val="0"/>
          <w:sz w:val="28"/>
          <w:szCs w:val="28"/>
        </w:rPr>
        <w:t>年</w:t>
      </w:r>
      <w:r w:rsidR="00C84B0F" w:rsidRPr="00FD07AB">
        <w:rPr>
          <w:rFonts w:eastAsia="BiauKai"/>
          <w:kern w:val="0"/>
          <w:sz w:val="28"/>
          <w:szCs w:val="28"/>
        </w:rPr>
        <w:t>8</w:t>
      </w:r>
      <w:r w:rsidR="00C84B0F" w:rsidRPr="00FD07AB">
        <w:rPr>
          <w:rFonts w:eastAsia="BiauKai"/>
          <w:kern w:val="0"/>
          <w:sz w:val="28"/>
          <w:szCs w:val="28"/>
        </w:rPr>
        <w:t>月份動物中心用電量為</w:t>
      </w:r>
      <w:r w:rsidR="00C84B0F" w:rsidRPr="00FD07AB">
        <w:rPr>
          <w:rFonts w:eastAsia="BiauKai"/>
          <w:kern w:val="0"/>
          <w:sz w:val="28"/>
          <w:szCs w:val="28"/>
        </w:rPr>
        <w:t>296236</w:t>
      </w:r>
      <w:r w:rsidR="00C84B0F" w:rsidRPr="00FD07AB">
        <w:rPr>
          <w:rFonts w:eastAsia="BiauKai"/>
          <w:kern w:val="0"/>
          <w:sz w:val="28"/>
          <w:szCs w:val="28"/>
        </w:rPr>
        <w:t>度，占工學院電盤用電之</w:t>
      </w:r>
      <w:r w:rsidR="00C84B0F" w:rsidRPr="00FD07AB">
        <w:rPr>
          <w:rFonts w:eastAsia="BiauKai"/>
          <w:kern w:val="0"/>
          <w:sz w:val="28"/>
          <w:szCs w:val="28"/>
        </w:rPr>
        <w:t>26.43%(</w:t>
      </w:r>
      <w:r w:rsidR="00C84B0F" w:rsidRPr="00FD07AB">
        <w:rPr>
          <w:rFonts w:eastAsia="BiauKai"/>
          <w:kern w:val="0"/>
          <w:sz w:val="28"/>
          <w:szCs w:val="28"/>
        </w:rPr>
        <w:t>包含一次側以及二次側所有機械</w:t>
      </w:r>
      <w:r w:rsidR="00C84B0F" w:rsidRPr="00FD07AB">
        <w:rPr>
          <w:rFonts w:eastAsia="BiauKai"/>
          <w:kern w:val="0"/>
          <w:sz w:val="28"/>
          <w:szCs w:val="28"/>
        </w:rPr>
        <w:t xml:space="preserve">: </w:t>
      </w:r>
      <w:r w:rsidR="00C84B0F" w:rsidRPr="00FD07AB">
        <w:rPr>
          <w:rFonts w:eastAsia="BiauKai"/>
          <w:kern w:val="0"/>
          <w:sz w:val="28"/>
          <w:szCs w:val="28"/>
        </w:rPr>
        <w:t>冷卻系統、冰水運送系統及冰水主機以及動物中心內部儀器設備</w:t>
      </w:r>
      <w:r w:rsidR="00C84B0F" w:rsidRPr="00FD07AB">
        <w:rPr>
          <w:rFonts w:eastAsia="BiauKai"/>
          <w:kern w:val="0"/>
          <w:sz w:val="28"/>
          <w:szCs w:val="28"/>
        </w:rPr>
        <w:lastRenderedPageBreak/>
        <w:t>用電</w:t>
      </w:r>
      <w:r w:rsidR="00C84B0F" w:rsidRPr="00FD07AB">
        <w:rPr>
          <w:rFonts w:eastAsia="BiauKai"/>
          <w:kern w:val="0"/>
          <w:sz w:val="28"/>
          <w:szCs w:val="28"/>
        </w:rPr>
        <w:t>)</w:t>
      </w:r>
      <w:r w:rsidR="00C84B0F" w:rsidRPr="00FD07AB">
        <w:rPr>
          <w:rFonts w:eastAsia="BiauKai"/>
          <w:kern w:val="0"/>
          <w:sz w:val="28"/>
          <w:szCs w:val="28"/>
        </w:rPr>
        <w:t>；</w:t>
      </w:r>
      <w:r w:rsidR="00C84B0F" w:rsidRPr="00FD07AB">
        <w:rPr>
          <w:rFonts w:eastAsia="BiauKai"/>
          <w:kern w:val="0"/>
          <w:sz w:val="28"/>
          <w:szCs w:val="28"/>
        </w:rPr>
        <w:t>107</w:t>
      </w:r>
      <w:r w:rsidR="00C84B0F" w:rsidRPr="00FD07AB">
        <w:rPr>
          <w:rFonts w:eastAsia="BiauKai"/>
          <w:kern w:val="0"/>
          <w:sz w:val="28"/>
          <w:szCs w:val="28"/>
        </w:rPr>
        <w:t>年</w:t>
      </w:r>
      <w:r w:rsidR="00C84B0F" w:rsidRPr="00FD07AB">
        <w:rPr>
          <w:rFonts w:eastAsia="BiauKai"/>
          <w:kern w:val="0"/>
          <w:sz w:val="28"/>
          <w:szCs w:val="28"/>
        </w:rPr>
        <w:t>8</w:t>
      </w:r>
      <w:r w:rsidR="00C84B0F" w:rsidRPr="00FD07AB">
        <w:rPr>
          <w:rFonts w:eastAsia="BiauKai"/>
          <w:kern w:val="0"/>
          <w:sz w:val="28"/>
          <w:szCs w:val="28"/>
        </w:rPr>
        <w:t>月動物中心推估用電量為</w:t>
      </w:r>
      <w:r w:rsidR="00C84B0F" w:rsidRPr="00FD07AB">
        <w:rPr>
          <w:rFonts w:eastAsia="BiauKai"/>
          <w:kern w:val="0"/>
          <w:sz w:val="28"/>
          <w:szCs w:val="28"/>
        </w:rPr>
        <w:t>339240</w:t>
      </w:r>
      <w:r w:rsidR="00C84B0F" w:rsidRPr="00FD07AB">
        <w:rPr>
          <w:rFonts w:eastAsia="BiauKai"/>
          <w:kern w:val="0"/>
          <w:sz w:val="28"/>
          <w:szCs w:val="28"/>
        </w:rPr>
        <w:t>度</w:t>
      </w:r>
      <w:r w:rsidR="00C84B0F" w:rsidRPr="00FD07AB">
        <w:rPr>
          <w:rFonts w:eastAsia="BiauKai"/>
          <w:kern w:val="0"/>
          <w:sz w:val="28"/>
          <w:szCs w:val="28"/>
        </w:rPr>
        <w:t>(</w:t>
      </w:r>
      <w:r w:rsidR="00C84B0F" w:rsidRPr="00FD07AB">
        <w:rPr>
          <w:rFonts w:eastAsia="BiauKai"/>
          <w:kern w:val="0"/>
          <w:sz w:val="28"/>
          <w:szCs w:val="28"/>
        </w:rPr>
        <w:t>當時未記錄</w:t>
      </w:r>
      <w:r w:rsidR="00C84B0F" w:rsidRPr="00FD07AB">
        <w:rPr>
          <w:rFonts w:eastAsia="BiauKai"/>
          <w:kern w:val="0"/>
          <w:sz w:val="28"/>
          <w:szCs w:val="28"/>
        </w:rPr>
        <w:t>KWH</w:t>
      </w:r>
      <w:r w:rsidR="00C84B0F" w:rsidRPr="00FD07AB">
        <w:rPr>
          <w:rFonts w:eastAsia="BiauKai"/>
          <w:kern w:val="0"/>
          <w:sz w:val="28"/>
          <w:szCs w:val="28"/>
        </w:rPr>
        <w:t>因此由</w:t>
      </w:r>
      <w:r w:rsidR="00C84B0F" w:rsidRPr="00FD07AB">
        <w:rPr>
          <w:rFonts w:eastAsia="BiauKai"/>
          <w:kern w:val="0"/>
          <w:sz w:val="28"/>
          <w:szCs w:val="28"/>
        </w:rPr>
        <w:t>KW</w:t>
      </w:r>
      <w:r w:rsidR="00C84B0F" w:rsidRPr="00FD07AB">
        <w:rPr>
          <w:rFonts w:eastAsia="BiauKai"/>
          <w:kern w:val="0"/>
          <w:sz w:val="28"/>
          <w:szCs w:val="28"/>
        </w:rPr>
        <w:t>曲線與時間圖推估用電量</w:t>
      </w:r>
      <w:r w:rsidR="00C84B0F" w:rsidRPr="00FD07AB">
        <w:rPr>
          <w:rFonts w:eastAsia="BiauKai"/>
          <w:kern w:val="0"/>
          <w:sz w:val="28"/>
          <w:szCs w:val="28"/>
        </w:rPr>
        <w:t>)</w:t>
      </w:r>
      <w:r w:rsidR="00C84B0F" w:rsidRPr="00FD07AB">
        <w:rPr>
          <w:rFonts w:eastAsia="BiauKai"/>
          <w:kern w:val="0"/>
          <w:sz w:val="28"/>
          <w:szCs w:val="28"/>
        </w:rPr>
        <w:t>占工學院電盤用電之</w:t>
      </w:r>
      <w:r w:rsidR="00C84B0F" w:rsidRPr="00FD07AB">
        <w:rPr>
          <w:rFonts w:eastAsia="BiauKai"/>
          <w:kern w:val="0"/>
          <w:sz w:val="28"/>
          <w:szCs w:val="28"/>
        </w:rPr>
        <w:t>29.42%</w:t>
      </w:r>
      <w:r w:rsidR="00C84B0F" w:rsidRPr="00FD07AB">
        <w:rPr>
          <w:rFonts w:eastAsia="BiauKai"/>
          <w:kern w:val="0"/>
          <w:sz w:val="28"/>
          <w:szCs w:val="28"/>
        </w:rPr>
        <w:t>。動物中心</w:t>
      </w:r>
      <w:r w:rsidR="00C84B0F" w:rsidRPr="00FD07AB">
        <w:rPr>
          <w:rFonts w:eastAsia="BiauKai"/>
          <w:kern w:val="0"/>
          <w:sz w:val="28"/>
          <w:szCs w:val="28"/>
        </w:rPr>
        <w:t>108</w:t>
      </w:r>
      <w:r w:rsidR="00C84B0F" w:rsidRPr="00FD07AB">
        <w:rPr>
          <w:rFonts w:eastAsia="BiauKai"/>
          <w:kern w:val="0"/>
          <w:sz w:val="28"/>
          <w:szCs w:val="28"/>
        </w:rPr>
        <w:t>年度比</w:t>
      </w:r>
      <w:r w:rsidR="00C84B0F" w:rsidRPr="00FD07AB">
        <w:rPr>
          <w:rFonts w:eastAsia="BiauKai"/>
          <w:kern w:val="0"/>
          <w:sz w:val="28"/>
          <w:szCs w:val="28"/>
        </w:rPr>
        <w:t>107</w:t>
      </w:r>
      <w:r w:rsidR="00C84B0F" w:rsidRPr="00FD07AB">
        <w:rPr>
          <w:rFonts w:eastAsia="BiauKai"/>
          <w:kern w:val="0"/>
          <w:sz w:val="28"/>
          <w:szCs w:val="28"/>
        </w:rPr>
        <w:t>年度減少用電量約</w:t>
      </w:r>
      <w:r w:rsidR="00C84B0F" w:rsidRPr="00FD07AB">
        <w:rPr>
          <w:rFonts w:eastAsia="BiauKai"/>
          <w:kern w:val="0"/>
          <w:sz w:val="28"/>
          <w:szCs w:val="28"/>
        </w:rPr>
        <w:t>43004</w:t>
      </w:r>
      <w:r w:rsidR="00C84B0F" w:rsidRPr="00FD07AB">
        <w:rPr>
          <w:rFonts w:eastAsia="BiauKai"/>
          <w:kern w:val="0"/>
          <w:sz w:val="28"/>
          <w:szCs w:val="28"/>
        </w:rPr>
        <w:t>度，用電量下降</w:t>
      </w:r>
      <w:r w:rsidR="00C84B0F" w:rsidRPr="00FD07AB">
        <w:rPr>
          <w:rFonts w:eastAsia="BiauKai"/>
          <w:kern w:val="0"/>
          <w:sz w:val="28"/>
          <w:szCs w:val="28"/>
        </w:rPr>
        <w:t>2.99%</w:t>
      </w:r>
      <w:r w:rsidR="00C84B0F" w:rsidRPr="00FD07AB">
        <w:rPr>
          <w:rFonts w:eastAsia="BiauKai"/>
          <w:kern w:val="0"/>
          <w:sz w:val="28"/>
          <w:szCs w:val="28"/>
        </w:rPr>
        <w:t>。</w:t>
      </w:r>
    </w:p>
    <w:p w14:paraId="079C4BA0" w14:textId="77777777" w:rsidR="0090614F" w:rsidRDefault="0090614F" w:rsidP="00FD07AB">
      <w:pPr>
        <w:pStyle w:val="a4"/>
        <w:snapToGrid w:val="0"/>
        <w:spacing w:line="240" w:lineRule="atLeast"/>
        <w:ind w:leftChars="177" w:left="425" w:firstLineChars="202" w:firstLine="566"/>
        <w:jc w:val="both"/>
        <w:rPr>
          <w:rFonts w:eastAsia="BiauKai"/>
          <w:kern w:val="0"/>
          <w:sz w:val="28"/>
          <w:szCs w:val="28"/>
        </w:rPr>
      </w:pPr>
    </w:p>
    <w:p w14:paraId="1405CDF4" w14:textId="1E7EF57C" w:rsidR="00871DD7" w:rsidRPr="00FD07AB" w:rsidRDefault="00871DD7" w:rsidP="00FD07AB">
      <w:pPr>
        <w:pStyle w:val="a4"/>
        <w:snapToGrid w:val="0"/>
        <w:spacing w:line="240" w:lineRule="atLeast"/>
        <w:ind w:leftChars="177" w:left="425" w:firstLineChars="202" w:firstLine="566"/>
        <w:jc w:val="both"/>
        <w:rPr>
          <w:rFonts w:eastAsia="BiauKai"/>
          <w:kern w:val="0"/>
          <w:sz w:val="28"/>
          <w:szCs w:val="28"/>
        </w:rPr>
      </w:pPr>
      <w:r>
        <w:rPr>
          <w:rFonts w:eastAsia="BiauKai" w:hint="eastAsia"/>
          <w:kern w:val="0"/>
          <w:sz w:val="28"/>
          <w:szCs w:val="28"/>
        </w:rPr>
        <w:t>能省則省，當用則用；研發處動物中心在</w:t>
      </w:r>
      <w:r>
        <w:rPr>
          <w:rFonts w:eastAsia="BiauKai"/>
          <w:kern w:val="0"/>
          <w:sz w:val="28"/>
          <w:szCs w:val="28"/>
        </w:rPr>
        <w:t xml:space="preserve">AAALAC </w:t>
      </w:r>
      <w:r w:rsidRPr="00FA273E">
        <w:rPr>
          <w:rFonts w:eastAsia="BiauKai"/>
          <w:kern w:val="0"/>
          <w:sz w:val="28"/>
          <w:szCs w:val="28"/>
        </w:rPr>
        <w:t>International</w:t>
      </w:r>
      <w:r w:rsidRPr="00FA273E">
        <w:rPr>
          <w:rFonts w:eastAsia="BiauKai"/>
          <w:kern w:val="0"/>
          <w:sz w:val="28"/>
          <w:szCs w:val="28"/>
        </w:rPr>
        <w:t>認證規範</w:t>
      </w:r>
      <w:r>
        <w:rPr>
          <w:rFonts w:eastAsia="BiauKai" w:hint="eastAsia"/>
          <w:kern w:val="0"/>
          <w:sz w:val="28"/>
          <w:szCs w:val="28"/>
        </w:rPr>
        <w:t>中仍不斷尋求節約能資源的策略，</w:t>
      </w:r>
      <w:r w:rsidR="00855B0E">
        <w:rPr>
          <w:rFonts w:eastAsia="BiauKai" w:hint="eastAsia"/>
          <w:kern w:val="0"/>
          <w:sz w:val="28"/>
          <w:szCs w:val="28"/>
        </w:rPr>
        <w:t>除了提供長庚大學生命科學相關領域更優質的研發能量之外</w:t>
      </w:r>
      <w:r w:rsidR="0090614F">
        <w:rPr>
          <w:rFonts w:eastAsia="BiauKai" w:hint="eastAsia"/>
          <w:kern w:val="0"/>
          <w:sz w:val="28"/>
          <w:szCs w:val="28"/>
        </w:rPr>
        <w:t>，也將持續把電</w:t>
      </w:r>
      <w:r w:rsidR="00855B0E">
        <w:rPr>
          <w:rFonts w:eastAsia="BiauKai" w:hint="eastAsia"/>
          <w:kern w:val="0"/>
          <w:sz w:val="28"/>
          <w:szCs w:val="28"/>
        </w:rPr>
        <w:t>用在刀口上</w:t>
      </w:r>
      <w:r w:rsidR="0090614F">
        <w:rPr>
          <w:rFonts w:eastAsia="BiauKai" w:hint="eastAsia"/>
          <w:kern w:val="0"/>
          <w:sz w:val="28"/>
          <w:szCs w:val="28"/>
        </w:rPr>
        <w:t>，讓資源共享方能永續經營</w:t>
      </w:r>
      <w:r w:rsidR="00855B0E">
        <w:rPr>
          <w:rFonts w:eastAsia="BiauKai" w:hint="eastAsia"/>
          <w:kern w:val="0"/>
          <w:sz w:val="28"/>
          <w:szCs w:val="28"/>
        </w:rPr>
        <w:t>。</w:t>
      </w:r>
    </w:p>
    <w:p w14:paraId="6F0F08A9" w14:textId="77777777" w:rsidR="00C84B0F" w:rsidRPr="00FA273E" w:rsidRDefault="00C84B0F" w:rsidP="00C84B0F">
      <w:pPr>
        <w:pStyle w:val="a4"/>
        <w:snapToGrid w:val="0"/>
        <w:spacing w:line="240" w:lineRule="atLeast"/>
        <w:ind w:leftChars="708" w:left="1699"/>
        <w:jc w:val="both"/>
        <w:rPr>
          <w:rFonts w:eastAsia="BiauKai"/>
          <w:kern w:val="0"/>
          <w:sz w:val="28"/>
          <w:szCs w:val="28"/>
        </w:rPr>
      </w:pPr>
    </w:p>
    <w:p w14:paraId="167842FB" w14:textId="25E933DC" w:rsidR="005F2E27" w:rsidRPr="00FA273E" w:rsidRDefault="005F2E27" w:rsidP="00C84B0F">
      <w:pPr>
        <w:spacing w:line="360" w:lineRule="exact"/>
        <w:rPr>
          <w:rFonts w:ascii="Times New Roman" w:eastAsia="BiauKai" w:hAnsi="Times New Roman" w:cs="Times New Roman"/>
          <w:sz w:val="28"/>
          <w:szCs w:val="28"/>
        </w:rPr>
      </w:pPr>
    </w:p>
    <w:sectPr w:rsidR="005F2E27" w:rsidRPr="00FA273E" w:rsidSect="0082526A">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BiauKai">
    <w:panose1 w:val="02000500000000000000"/>
    <w:charset w:val="51"/>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96"/>
    <w:rsid w:val="000A2A53"/>
    <w:rsid w:val="00173121"/>
    <w:rsid w:val="001E6FBC"/>
    <w:rsid w:val="00214E53"/>
    <w:rsid w:val="002C1AA3"/>
    <w:rsid w:val="002E32A8"/>
    <w:rsid w:val="003064CF"/>
    <w:rsid w:val="003879E1"/>
    <w:rsid w:val="00445C1C"/>
    <w:rsid w:val="004D56B5"/>
    <w:rsid w:val="005019E5"/>
    <w:rsid w:val="00523256"/>
    <w:rsid w:val="005831BF"/>
    <w:rsid w:val="005C7D4D"/>
    <w:rsid w:val="005F2E27"/>
    <w:rsid w:val="00610003"/>
    <w:rsid w:val="008022D9"/>
    <w:rsid w:val="0082526A"/>
    <w:rsid w:val="00854F48"/>
    <w:rsid w:val="00855B0E"/>
    <w:rsid w:val="00871DD7"/>
    <w:rsid w:val="008D2896"/>
    <w:rsid w:val="0090614F"/>
    <w:rsid w:val="009340C7"/>
    <w:rsid w:val="0098033A"/>
    <w:rsid w:val="00B73B76"/>
    <w:rsid w:val="00C02956"/>
    <w:rsid w:val="00C84B0F"/>
    <w:rsid w:val="00C93ABA"/>
    <w:rsid w:val="00D36C8C"/>
    <w:rsid w:val="00D91F47"/>
    <w:rsid w:val="00E50DBF"/>
    <w:rsid w:val="00E96F88"/>
    <w:rsid w:val="00F005B8"/>
    <w:rsid w:val="00F15A9C"/>
    <w:rsid w:val="00F17F99"/>
    <w:rsid w:val="00FA273E"/>
    <w:rsid w:val="00FA4EB9"/>
    <w:rsid w:val="00FD07AB"/>
    <w:rsid w:val="00FD7572"/>
    <w:rsid w:val="00FE68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50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w:basedOn w:val="a"/>
    <w:rsid w:val="008022D9"/>
    <w:pPr>
      <w:widowControl/>
      <w:spacing w:after="160" w:line="240" w:lineRule="exact"/>
    </w:pPr>
    <w:rPr>
      <w:rFonts w:ascii="Verdana" w:eastAsia="Times New Roman" w:hAnsi="Verdana" w:cs="Times New Roman"/>
      <w:color w:val="000000"/>
      <w:kern w:val="0"/>
      <w:sz w:val="20"/>
      <w:szCs w:val="20"/>
      <w:lang w:eastAsia="en-US"/>
    </w:rPr>
  </w:style>
  <w:style w:type="paragraph" w:styleId="a4">
    <w:name w:val="List Paragraph"/>
    <w:basedOn w:val="a"/>
    <w:uiPriority w:val="99"/>
    <w:qFormat/>
    <w:rsid w:val="00C84B0F"/>
    <w:pPr>
      <w:ind w:leftChars="200" w:left="480"/>
    </w:pPr>
    <w:rPr>
      <w:rFonts w:ascii="Times New Roman" w:eastAsia="新細明體"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w:basedOn w:val="a"/>
    <w:rsid w:val="008022D9"/>
    <w:pPr>
      <w:widowControl/>
      <w:spacing w:after="160" w:line="240" w:lineRule="exact"/>
    </w:pPr>
    <w:rPr>
      <w:rFonts w:ascii="Verdana" w:eastAsia="Times New Roman" w:hAnsi="Verdana" w:cs="Times New Roman"/>
      <w:color w:val="000000"/>
      <w:kern w:val="0"/>
      <w:sz w:val="20"/>
      <w:szCs w:val="20"/>
      <w:lang w:eastAsia="en-US"/>
    </w:rPr>
  </w:style>
  <w:style w:type="paragraph" w:styleId="a4">
    <w:name w:val="List Paragraph"/>
    <w:basedOn w:val="a"/>
    <w:uiPriority w:val="99"/>
    <w:qFormat/>
    <w:rsid w:val="00C84B0F"/>
    <w:pPr>
      <w:ind w:leftChars="200" w:left="480"/>
    </w:pPr>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986</Characters>
  <Application>Microsoft Macintosh Word</Application>
  <DocSecurity>0</DocSecurity>
  <Lines>8</Lines>
  <Paragraphs>2</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Wu</cp:lastModifiedBy>
  <cp:revision>4</cp:revision>
  <dcterms:created xsi:type="dcterms:W3CDTF">2019-11-27T02:37:00Z</dcterms:created>
  <dcterms:modified xsi:type="dcterms:W3CDTF">2019-11-27T04:08:00Z</dcterms:modified>
</cp:coreProperties>
</file>