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F9EA6" w14:textId="1D9FE3B9" w:rsidR="00FA41BE" w:rsidRPr="007362E0" w:rsidRDefault="00FA41BE" w:rsidP="00FA41BE">
      <w:pPr>
        <w:widowControl/>
        <w:ind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362E0">
        <w:rPr>
          <w:rFonts w:ascii="Times New Roman" w:eastAsia="標楷體" w:hAnsi="Times New Roman" w:cs="Times New Roman" w:hint="eastAsia"/>
          <w:color w:val="000000" w:themeColor="text1"/>
        </w:rPr>
        <w:t>近年來隨著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能源</w:t>
      </w:r>
      <w:r w:rsidR="007362E0" w:rsidRPr="007362E0">
        <w:rPr>
          <w:rFonts w:ascii="Times New Roman" w:eastAsia="標楷體" w:hAnsi="Times New Roman" w:cs="Times New Roman" w:hint="eastAsia"/>
          <w:color w:val="000000" w:themeColor="text1"/>
        </w:rPr>
        <w:t>需求</w:t>
      </w:r>
      <w:r w:rsidRPr="007362E0">
        <w:rPr>
          <w:rFonts w:ascii="Times New Roman" w:eastAsia="標楷體" w:hAnsi="Times New Roman" w:cs="Times New Roman" w:hint="eastAsia"/>
          <w:color w:val="000000" w:themeColor="text1"/>
        </w:rPr>
        <w:t>的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增加</w:t>
      </w:r>
      <w:r w:rsidRPr="007362E0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導致溫室氣體排放量</w:t>
      </w:r>
      <w:r w:rsidR="00A343DB">
        <w:rPr>
          <w:rFonts w:ascii="Times New Roman" w:eastAsia="標楷體" w:hAnsi="Times New Roman" w:cs="Times New Roman" w:hint="eastAsia"/>
          <w:color w:val="000000" w:themeColor="text1"/>
        </w:rPr>
        <w:t>也隨之上升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，我國國家永續發展委員會，於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2019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年發表台灣永續發展目標，</w:t>
      </w:r>
      <w:r w:rsidR="00FB27A9">
        <w:rPr>
          <w:rFonts w:ascii="Times New Roman" w:eastAsia="標楷體" w:hAnsi="Times New Roman" w:cs="Times New Roman"/>
          <w:color w:val="000000" w:themeColor="text1"/>
        </w:rPr>
        <w:t>以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維護台灣永續發展為主軸致力推動整體</w:t>
      </w:r>
      <w:r w:rsidR="00A343DB">
        <w:rPr>
          <w:rFonts w:ascii="Times New Roman" w:eastAsia="標楷體" w:hAnsi="Times New Roman" w:cs="Times New Roman" w:hint="eastAsia"/>
          <w:color w:val="000000" w:themeColor="text1"/>
        </w:rPr>
        <w:t>教育及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發展，</w:t>
      </w:r>
      <w:r w:rsidR="00A343DB">
        <w:rPr>
          <w:rFonts w:ascii="Times New Roman" w:eastAsia="標楷體" w:hAnsi="Times New Roman" w:cs="Times New Roman" w:hint="eastAsia"/>
          <w:color w:val="000000" w:themeColor="text1"/>
        </w:rPr>
        <w:t>從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個人到社會</w:t>
      </w:r>
      <w:r w:rsidRPr="007362E0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民間到政府，使人人</w:t>
      </w:r>
      <w:r w:rsidR="00A343DB">
        <w:rPr>
          <w:rFonts w:ascii="Times New Roman" w:eastAsia="標楷體" w:hAnsi="Times New Roman" w:cs="Times New Roman" w:hint="eastAsia"/>
          <w:color w:val="000000" w:themeColor="text1"/>
        </w:rPr>
        <w:t>都能在日常生活中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成為地球村的公民</w:t>
      </w:r>
      <w:r w:rsidR="00FB27A9" w:rsidRPr="007362E0">
        <w:rPr>
          <w:rFonts w:ascii="Times New Roman" w:eastAsia="標楷體" w:hAnsi="Times New Roman" w:cs="Times New Roman"/>
          <w:color w:val="000000" w:themeColor="text1"/>
        </w:rPr>
        <w:t>。</w:t>
      </w:r>
      <w:r w:rsidRPr="007362E0">
        <w:rPr>
          <w:rFonts w:ascii="Times New Roman" w:eastAsia="標楷體" w:hAnsi="Times New Roman" w:cs="Times New Roman" w:hint="eastAsia"/>
          <w:color w:val="000000" w:themeColor="text1"/>
        </w:rPr>
        <w:t>比如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隨手關門減少空調散失、</w:t>
      </w:r>
      <w:r w:rsidR="00691F34">
        <w:rPr>
          <w:rFonts w:ascii="Times New Roman" w:eastAsia="標楷體" w:hAnsi="Times New Roman" w:cs="Times New Roman" w:hint="eastAsia"/>
          <w:color w:val="000000" w:themeColor="text1"/>
        </w:rPr>
        <w:t>個人電腦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與實驗設備閒置時關機拔除插頭、白天拉開窗簾減少日內光燈使用等，並將教育部大學社會責任的理念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(</w:t>
      </w:r>
      <w:r w:rsidR="00465293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USR</w:t>
      </w:r>
      <w:r w:rsidR="00465293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)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導入大學生的生活中，增進整體節能情況與理念，</w:t>
      </w:r>
      <w:r w:rsidR="00A343DB">
        <w:rPr>
          <w:rFonts w:ascii="Times New Roman" w:eastAsia="標楷體" w:hAnsi="Times New Roman" w:cs="Times New Roman" w:hint="eastAsia"/>
          <w:color w:val="000000" w:themeColor="text1"/>
        </w:rPr>
        <w:t>以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深植在每個人的生活中。</w:t>
      </w:r>
    </w:p>
    <w:p w14:paraId="548F1345" w14:textId="019EFE9F" w:rsidR="00A343DB" w:rsidRDefault="00943718" w:rsidP="00FA41BE">
      <w:pPr>
        <w:widowControl/>
        <w:ind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362E0">
        <w:rPr>
          <w:rFonts w:ascii="Times New Roman" w:eastAsia="標楷體" w:hAnsi="Times New Roman" w:cs="Times New Roman"/>
          <w:color w:val="000000" w:themeColor="text1"/>
        </w:rPr>
        <w:t>根據《遠見》</w:t>
      </w:r>
      <w:r w:rsidR="00691F34">
        <w:rPr>
          <w:rFonts w:ascii="Times New Roman" w:eastAsia="標楷體" w:hAnsi="Times New Roman" w:cs="Times New Roman" w:hint="eastAsia"/>
          <w:color w:val="000000" w:themeColor="text1"/>
        </w:rPr>
        <w:t>雜誌</w:t>
      </w:r>
      <w:r w:rsidRPr="007362E0">
        <w:rPr>
          <w:rFonts w:ascii="Times New Roman" w:eastAsia="標楷體" w:hAnsi="Times New Roman" w:cs="Times New Roman"/>
          <w:color w:val="000000" w:themeColor="text1"/>
        </w:rPr>
        <w:t>調查，</w:t>
      </w:r>
      <w:r w:rsidR="005A08E4" w:rsidRPr="007362E0">
        <w:rPr>
          <w:rFonts w:ascii="Times New Roman" w:eastAsia="標楷體" w:hAnsi="Times New Roman" w:cs="Times New Roman"/>
          <w:color w:val="000000" w:themeColor="text1"/>
        </w:rPr>
        <w:t>1259</w:t>
      </w:r>
      <w:r w:rsidR="005A08E4" w:rsidRPr="007362E0">
        <w:rPr>
          <w:rFonts w:ascii="Times New Roman" w:eastAsia="標楷體" w:hAnsi="Times New Roman" w:cs="Times New Roman"/>
          <w:color w:val="000000" w:themeColor="text1"/>
        </w:rPr>
        <w:t>家上市上櫃公司</w:t>
      </w:r>
      <w:r w:rsidR="005A08E4">
        <w:rPr>
          <w:rFonts w:ascii="Times New Roman" w:eastAsia="標楷體" w:hAnsi="Times New Roman" w:cs="Times New Roman"/>
          <w:color w:val="000000" w:themeColor="text1"/>
        </w:rPr>
        <w:t>中，</w:t>
      </w:r>
      <w:r w:rsidRPr="007362E0">
        <w:rPr>
          <w:rFonts w:ascii="Times New Roman" w:eastAsia="標楷體" w:hAnsi="Times New Roman" w:cs="Times New Roman"/>
          <w:color w:val="000000" w:themeColor="text1"/>
        </w:rPr>
        <w:t>約有</w:t>
      </w:r>
      <w:r w:rsidRPr="007362E0">
        <w:rPr>
          <w:rFonts w:ascii="Times New Roman" w:eastAsia="標楷體" w:hAnsi="Times New Roman" w:cs="Times New Roman"/>
          <w:color w:val="000000" w:themeColor="text1"/>
        </w:rPr>
        <w:t>40.5%</w:t>
      </w:r>
      <w:r w:rsidR="005A08E4">
        <w:rPr>
          <w:rFonts w:ascii="Times New Roman" w:eastAsia="標楷體" w:hAnsi="Times New Roman" w:cs="Times New Roman"/>
          <w:color w:val="000000" w:themeColor="text1"/>
        </w:rPr>
        <w:t>持續</w:t>
      </w:r>
      <w:r w:rsidRPr="007362E0">
        <w:rPr>
          <w:rFonts w:ascii="Times New Roman" w:eastAsia="標楷體" w:hAnsi="Times New Roman" w:cs="Times New Roman"/>
          <w:color w:val="000000" w:themeColor="text1"/>
        </w:rPr>
        <w:t>進行減碳計畫或政策，高於沒有進行的</w:t>
      </w:r>
      <w:r w:rsidRPr="007362E0">
        <w:rPr>
          <w:rFonts w:ascii="Times New Roman" w:eastAsia="標楷體" w:hAnsi="Times New Roman" w:cs="Times New Roman"/>
          <w:color w:val="000000" w:themeColor="text1"/>
        </w:rPr>
        <w:t>37.9%</w:t>
      </w:r>
      <w:r w:rsidR="005A08E4">
        <w:rPr>
          <w:rFonts w:ascii="Times New Roman" w:eastAsia="標楷體" w:hAnsi="Times New Roman" w:cs="Times New Roman"/>
          <w:color w:val="000000" w:themeColor="text1"/>
        </w:rPr>
        <w:t>。在</w:t>
      </w:r>
      <w:r w:rsidRPr="007362E0">
        <w:rPr>
          <w:rFonts w:ascii="Times New Roman" w:eastAsia="標楷體" w:hAnsi="Times New Roman" w:cs="Times New Roman"/>
          <w:color w:val="000000" w:themeColor="text1"/>
        </w:rPr>
        <w:t>無節能規劃的企業</w:t>
      </w:r>
      <w:r w:rsidR="005A08E4">
        <w:rPr>
          <w:rFonts w:ascii="Times New Roman" w:eastAsia="標楷體" w:hAnsi="Times New Roman" w:cs="Times New Roman"/>
          <w:color w:val="000000" w:themeColor="text1"/>
        </w:rPr>
        <w:t>中</w:t>
      </w:r>
      <w:r w:rsidRPr="007362E0">
        <w:rPr>
          <w:rFonts w:ascii="Times New Roman" w:eastAsia="標楷體" w:hAnsi="Times New Roman" w:cs="Times New Roman"/>
          <w:color w:val="000000" w:themeColor="text1"/>
        </w:rPr>
        <w:t>，有高達</w:t>
      </w:r>
      <w:r w:rsidRPr="007362E0">
        <w:rPr>
          <w:rFonts w:ascii="Times New Roman" w:eastAsia="標楷體" w:hAnsi="Times New Roman" w:cs="Times New Roman"/>
          <w:color w:val="000000" w:themeColor="text1"/>
        </w:rPr>
        <w:t>61.4%</w:t>
      </w:r>
      <w:r w:rsidRPr="007362E0">
        <w:rPr>
          <w:rFonts w:ascii="Times New Roman" w:eastAsia="標楷體" w:hAnsi="Times New Roman" w:cs="Times New Roman"/>
          <w:color w:val="000000" w:themeColor="text1"/>
        </w:rPr>
        <w:t>企業不知如何計算排碳量</w:t>
      </w:r>
      <w:r w:rsidR="005A08E4">
        <w:rPr>
          <w:rFonts w:ascii="Times New Roman" w:eastAsia="標楷體" w:hAnsi="Times New Roman" w:cs="Times New Roman"/>
          <w:color w:val="000000" w:themeColor="text1"/>
        </w:rPr>
        <w:t>。主要原因是</w:t>
      </w:r>
      <w:r w:rsidRPr="007362E0">
        <w:rPr>
          <w:rFonts w:ascii="Times New Roman" w:eastAsia="標楷體" w:hAnsi="Times New Roman" w:cs="Times New Roman"/>
          <w:color w:val="000000" w:themeColor="text1"/>
        </w:rPr>
        <w:t>標準的排碳量並沒有統一，環保局也未強制企業計算排碳量。減少排碳量</w:t>
      </w:r>
      <w:r w:rsidR="005A08E4">
        <w:rPr>
          <w:rFonts w:ascii="Times New Roman" w:eastAsia="標楷體" w:hAnsi="Times New Roman" w:cs="Times New Roman"/>
          <w:color w:val="000000" w:themeColor="text1"/>
        </w:rPr>
        <w:t>的</w:t>
      </w:r>
      <w:r w:rsidRPr="007362E0">
        <w:rPr>
          <w:rFonts w:ascii="Times New Roman" w:eastAsia="標楷體" w:hAnsi="Times New Roman" w:cs="Times New Roman"/>
          <w:color w:val="000000" w:themeColor="text1"/>
        </w:rPr>
        <w:t>方式</w:t>
      </w:r>
      <w:r w:rsidR="005A08E4">
        <w:rPr>
          <w:rFonts w:ascii="Times New Roman" w:eastAsia="標楷體" w:hAnsi="Times New Roman" w:cs="Times New Roman"/>
          <w:color w:val="000000" w:themeColor="text1"/>
        </w:rPr>
        <w:t>及誘因</w:t>
      </w:r>
      <w:r w:rsidR="00A343DB">
        <w:rPr>
          <w:rFonts w:ascii="Times New Roman" w:eastAsia="標楷體" w:hAnsi="Times New Roman" w:cs="Times New Roman" w:hint="eastAsia"/>
          <w:color w:val="000000" w:themeColor="text1"/>
        </w:rPr>
        <w:t>十分</w:t>
      </w:r>
      <w:r w:rsidRPr="007362E0">
        <w:rPr>
          <w:rFonts w:ascii="Times New Roman" w:eastAsia="標楷體" w:hAnsi="Times New Roman" w:cs="Times New Roman"/>
          <w:color w:val="000000" w:themeColor="text1"/>
        </w:rPr>
        <w:t>多元，</w:t>
      </w:r>
      <w:r w:rsidR="005A08E4">
        <w:rPr>
          <w:rFonts w:ascii="Times New Roman" w:eastAsia="標楷體" w:hAnsi="Times New Roman" w:cs="Times New Roman"/>
          <w:color w:val="000000" w:themeColor="text1"/>
        </w:rPr>
        <w:t>以</w:t>
      </w:r>
      <w:r w:rsidR="00FA41BE" w:rsidRPr="007362E0">
        <w:rPr>
          <w:rFonts w:ascii="Times New Roman" w:eastAsia="標楷體" w:hAnsi="Times New Roman" w:cs="Times New Roman" w:hint="eastAsia"/>
          <w:color w:val="000000" w:themeColor="text1"/>
        </w:rPr>
        <w:t>培養植栽</w:t>
      </w:r>
      <w:r w:rsidRPr="007362E0">
        <w:rPr>
          <w:rFonts w:ascii="Times New Roman" w:eastAsia="標楷體" w:hAnsi="Times New Roman" w:cs="Times New Roman"/>
          <w:color w:val="000000" w:themeColor="text1"/>
        </w:rPr>
        <w:t>與價格成本</w:t>
      </w:r>
      <w:r w:rsidR="005A08E4">
        <w:rPr>
          <w:rFonts w:ascii="Times New Roman" w:eastAsia="標楷體" w:hAnsi="Times New Roman" w:cs="Times New Roman"/>
          <w:color w:val="000000" w:themeColor="text1"/>
        </w:rPr>
        <w:t>為例</w:t>
      </w:r>
      <w:r w:rsidRPr="007362E0">
        <w:rPr>
          <w:rFonts w:ascii="Times New Roman" w:eastAsia="標楷體" w:hAnsi="Times New Roman" w:cs="Times New Roman"/>
          <w:color w:val="000000" w:themeColor="text1"/>
        </w:rPr>
        <w:t>，根據統計</w:t>
      </w:r>
      <w:r w:rsidR="00A343DB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FA41BE" w:rsidRPr="007362E0">
        <w:rPr>
          <w:rFonts w:ascii="Times New Roman" w:eastAsia="標楷體" w:hAnsi="Times New Roman" w:cs="Times New Roman" w:hint="eastAsia"/>
          <w:color w:val="000000" w:themeColor="text1"/>
        </w:rPr>
        <w:t>雖</w:t>
      </w:r>
      <w:r w:rsidRPr="007362E0">
        <w:rPr>
          <w:rFonts w:ascii="Times New Roman" w:eastAsia="標楷體" w:hAnsi="Times New Roman" w:cs="Times New Roman"/>
          <w:color w:val="000000" w:themeColor="text1"/>
        </w:rPr>
        <w:t>有</w:t>
      </w:r>
      <w:r w:rsidRPr="007362E0">
        <w:rPr>
          <w:rFonts w:ascii="Times New Roman" w:eastAsia="標楷體" w:hAnsi="Times New Roman" w:cs="Times New Roman"/>
          <w:color w:val="000000" w:themeColor="text1"/>
        </w:rPr>
        <w:t>31.9%</w:t>
      </w:r>
      <w:r w:rsidRPr="007362E0">
        <w:rPr>
          <w:rFonts w:ascii="Times New Roman" w:eastAsia="標楷體" w:hAnsi="Times New Roman" w:cs="Times New Roman"/>
          <w:color w:val="000000" w:themeColor="text1"/>
        </w:rPr>
        <w:t>企業</w:t>
      </w:r>
      <w:r w:rsidR="00A343DB">
        <w:rPr>
          <w:rFonts w:ascii="Times New Roman" w:eastAsia="標楷體" w:hAnsi="Times New Roman" w:cs="Times New Roman" w:hint="eastAsia"/>
          <w:color w:val="000000" w:themeColor="text1"/>
        </w:rPr>
        <w:t>有</w:t>
      </w:r>
      <w:r w:rsidRPr="007362E0">
        <w:rPr>
          <w:rFonts w:ascii="Times New Roman" w:eastAsia="標楷體" w:hAnsi="Times New Roman" w:cs="Times New Roman"/>
          <w:color w:val="000000" w:themeColor="text1"/>
        </w:rPr>
        <w:t>種</w:t>
      </w:r>
      <w:r w:rsidR="00FA41BE" w:rsidRPr="007362E0">
        <w:rPr>
          <w:rFonts w:ascii="Times New Roman" w:eastAsia="標楷體" w:hAnsi="Times New Roman" w:cs="Times New Roman" w:hint="eastAsia"/>
          <w:color w:val="000000" w:themeColor="text1"/>
        </w:rPr>
        <w:t>植</w:t>
      </w:r>
      <w:r w:rsidRPr="007362E0">
        <w:rPr>
          <w:rFonts w:ascii="Times New Roman" w:eastAsia="標楷體" w:hAnsi="Times New Roman" w:cs="Times New Roman"/>
          <w:color w:val="000000" w:themeColor="text1"/>
        </w:rPr>
        <w:t>樹</w:t>
      </w:r>
      <w:r w:rsidR="00FA41BE" w:rsidRPr="007362E0">
        <w:rPr>
          <w:rFonts w:ascii="Times New Roman" w:eastAsia="標楷體" w:hAnsi="Times New Roman" w:cs="Times New Roman" w:hint="eastAsia"/>
          <w:color w:val="000000" w:themeColor="text1"/>
        </w:rPr>
        <w:t>木</w:t>
      </w:r>
      <w:r w:rsidRPr="007362E0">
        <w:rPr>
          <w:rFonts w:ascii="Times New Roman" w:eastAsia="標楷體" w:hAnsi="Times New Roman" w:cs="Times New Roman"/>
          <w:color w:val="000000" w:themeColor="text1"/>
        </w:rPr>
        <w:t>，</w:t>
      </w:r>
      <w:r w:rsidR="00FA41BE" w:rsidRPr="007362E0">
        <w:rPr>
          <w:rFonts w:ascii="Times New Roman" w:eastAsia="標楷體" w:hAnsi="Times New Roman" w:cs="Times New Roman" w:hint="eastAsia"/>
          <w:color w:val="000000" w:themeColor="text1"/>
        </w:rPr>
        <w:t>其中</w:t>
      </w:r>
      <w:r w:rsidRPr="007362E0">
        <w:rPr>
          <w:rFonts w:ascii="Times New Roman" w:eastAsia="標楷體" w:hAnsi="Times New Roman" w:cs="Times New Roman"/>
          <w:color w:val="000000" w:themeColor="text1"/>
        </w:rPr>
        <w:t>37.8%</w:t>
      </w:r>
      <w:r w:rsidR="00A343DB">
        <w:rPr>
          <w:rFonts w:ascii="Times New Roman" w:eastAsia="標楷體" w:hAnsi="Times New Roman" w:cs="Times New Roman" w:hint="eastAsia"/>
          <w:color w:val="000000" w:themeColor="text1"/>
        </w:rPr>
        <w:t>家企業</w:t>
      </w:r>
      <w:r w:rsidR="00FA41BE" w:rsidRPr="007362E0">
        <w:rPr>
          <w:rFonts w:ascii="Times New Roman" w:eastAsia="標楷體" w:hAnsi="Times New Roman" w:cs="Times New Roman" w:hint="eastAsia"/>
          <w:color w:val="000000" w:themeColor="text1"/>
        </w:rPr>
        <w:t>的綠地</w:t>
      </w:r>
      <w:r w:rsidRPr="007362E0">
        <w:rPr>
          <w:rFonts w:ascii="Times New Roman" w:eastAsia="標楷體" w:hAnsi="Times New Roman" w:cs="Times New Roman"/>
          <w:color w:val="000000" w:themeColor="text1"/>
        </w:rPr>
        <w:t>面積不到</w:t>
      </w:r>
      <w:r w:rsidR="003C6607">
        <w:rPr>
          <w:rFonts w:ascii="Times New Roman" w:eastAsia="標楷體" w:hAnsi="Times New Roman" w:cs="Times New Roman" w:hint="eastAsia"/>
          <w:color w:val="000000" w:themeColor="text1"/>
        </w:rPr>
        <w:t>一</w:t>
      </w:r>
      <w:r w:rsidRPr="007362E0">
        <w:rPr>
          <w:rFonts w:ascii="Times New Roman" w:eastAsia="標楷體" w:hAnsi="Times New Roman" w:cs="Times New Roman"/>
          <w:color w:val="000000" w:themeColor="text1"/>
        </w:rPr>
        <w:t>公頃，</w:t>
      </w:r>
      <w:r w:rsidR="005A08E4">
        <w:rPr>
          <w:rFonts w:ascii="Times New Roman" w:eastAsia="標楷體" w:hAnsi="Times New Roman" w:cs="Times New Roman"/>
          <w:color w:val="000000" w:themeColor="text1"/>
        </w:rPr>
        <w:t>主要原</w:t>
      </w:r>
      <w:r w:rsidR="00A343DB" w:rsidRPr="007362E0">
        <w:rPr>
          <w:rFonts w:ascii="Times New Roman" w:eastAsia="標楷體" w:hAnsi="Times New Roman" w:cs="Times New Roman"/>
          <w:color w:val="000000" w:themeColor="text1"/>
        </w:rPr>
        <w:t>因</w:t>
      </w:r>
      <w:r w:rsidR="005A08E4">
        <w:rPr>
          <w:rFonts w:ascii="Times New Roman" w:eastAsia="標楷體" w:hAnsi="Times New Roman" w:cs="Times New Roman"/>
          <w:color w:val="000000" w:themeColor="text1"/>
        </w:rPr>
        <w:t>是</w:t>
      </w:r>
      <w:r w:rsidR="00A343DB" w:rsidRPr="007362E0">
        <w:rPr>
          <w:rFonts w:ascii="Times New Roman" w:eastAsia="標楷體" w:hAnsi="Times New Roman" w:cs="Times New Roman"/>
          <w:color w:val="000000" w:themeColor="text1"/>
        </w:rPr>
        <w:t>能利用的</w:t>
      </w:r>
      <w:r w:rsidR="00A343DB" w:rsidRPr="007362E0">
        <w:rPr>
          <w:rFonts w:ascii="Times New Roman" w:eastAsia="標楷體" w:hAnsi="Times New Roman" w:cs="Times New Roman" w:hint="eastAsia"/>
          <w:color w:val="000000" w:themeColor="text1"/>
        </w:rPr>
        <w:t>場地</w:t>
      </w:r>
      <w:r w:rsidR="00A343DB" w:rsidRPr="007362E0">
        <w:rPr>
          <w:rFonts w:ascii="Times New Roman" w:eastAsia="標楷體" w:hAnsi="Times New Roman" w:cs="Times New Roman"/>
          <w:color w:val="000000" w:themeColor="text1"/>
        </w:rPr>
        <w:t>只有閒置的頂樓或陽台</w:t>
      </w:r>
      <w:r w:rsidR="00A343DB">
        <w:rPr>
          <w:rFonts w:ascii="Times New Roman" w:eastAsia="標楷體" w:hAnsi="Times New Roman" w:cs="Times New Roman" w:hint="eastAsia"/>
          <w:color w:val="000000" w:themeColor="text1"/>
        </w:rPr>
        <w:t>，因此</w:t>
      </w:r>
      <w:r w:rsidRPr="007362E0">
        <w:rPr>
          <w:rFonts w:ascii="Times New Roman" w:eastAsia="標楷體" w:hAnsi="Times New Roman" w:cs="Times New Roman"/>
          <w:color w:val="000000" w:themeColor="text1"/>
        </w:rPr>
        <w:t>對於種樹</w:t>
      </w:r>
      <w:r w:rsidR="006D02C2">
        <w:rPr>
          <w:rFonts w:ascii="Times New Roman" w:eastAsia="標楷體" w:hAnsi="Times New Roman" w:cs="Times New Roman" w:hint="eastAsia"/>
          <w:color w:val="000000" w:themeColor="text1"/>
        </w:rPr>
        <w:t>的</w:t>
      </w:r>
      <w:r w:rsidR="006D02C2" w:rsidRPr="007362E0">
        <w:rPr>
          <w:rFonts w:ascii="Times New Roman" w:eastAsia="標楷體" w:hAnsi="Times New Roman" w:cs="Times New Roman"/>
          <w:color w:val="000000" w:themeColor="text1"/>
        </w:rPr>
        <w:t>長期</w:t>
      </w:r>
      <w:r w:rsidR="00A343DB">
        <w:rPr>
          <w:rFonts w:ascii="Times New Roman" w:eastAsia="標楷體" w:hAnsi="Times New Roman" w:cs="Times New Roman" w:hint="eastAsia"/>
          <w:color w:val="000000" w:themeColor="text1"/>
        </w:rPr>
        <w:t>規劃</w:t>
      </w:r>
      <w:r w:rsidR="006D02C2">
        <w:rPr>
          <w:rFonts w:ascii="Times New Roman" w:eastAsia="標楷體" w:hAnsi="Times New Roman" w:cs="Times New Roman" w:hint="eastAsia"/>
          <w:color w:val="000000" w:themeColor="text1"/>
        </w:rPr>
        <w:t>效果不彰</w:t>
      </w:r>
      <w:r w:rsidR="005A08E4">
        <w:rPr>
          <w:rFonts w:ascii="Times New Roman" w:eastAsia="標楷體" w:hAnsi="Times New Roman" w:cs="Times New Roman" w:hint="eastAsia"/>
          <w:color w:val="000000" w:themeColor="text1"/>
        </w:rPr>
        <w:t>；</w:t>
      </w:r>
      <w:r w:rsidR="00514DC8">
        <w:rPr>
          <w:rFonts w:ascii="Times New Roman" w:eastAsia="標楷體" w:hAnsi="Times New Roman" w:cs="Times New Roman" w:hint="eastAsia"/>
          <w:color w:val="000000" w:themeColor="text1"/>
        </w:rPr>
        <w:t>價格</w:t>
      </w:r>
      <w:r w:rsidR="005A08E4" w:rsidRPr="007362E0">
        <w:rPr>
          <w:rFonts w:ascii="Times New Roman" w:eastAsia="標楷體" w:hAnsi="Times New Roman" w:cs="Times New Roman"/>
          <w:color w:val="000000" w:themeColor="text1"/>
        </w:rPr>
        <w:t>成本</w:t>
      </w:r>
      <w:r w:rsidR="005A08E4">
        <w:rPr>
          <w:rFonts w:ascii="Times New Roman" w:eastAsia="標楷體" w:hAnsi="Times New Roman" w:cs="Times New Roman" w:hint="eastAsia"/>
          <w:color w:val="000000" w:themeColor="text1"/>
        </w:rPr>
        <w:t>方面，</w:t>
      </w:r>
      <w:r w:rsidR="00691F34" w:rsidRPr="007362E0">
        <w:rPr>
          <w:rFonts w:ascii="Times New Roman" w:eastAsia="標楷體" w:hAnsi="Times New Roman" w:cs="Times New Roman"/>
          <w:color w:val="000000" w:themeColor="text1"/>
        </w:rPr>
        <w:t>台電能源開發處長余勝雄說</w:t>
      </w:r>
      <w:r w:rsidR="003C6607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FA41BE" w:rsidRPr="007362E0">
        <w:rPr>
          <w:rFonts w:ascii="標楷體" w:eastAsia="標楷體" w:hAnsi="標楷體" w:cs="Times New Roman" w:hint="eastAsia"/>
          <w:color w:val="000000" w:themeColor="text1"/>
        </w:rPr>
        <w:t>「</w:t>
      </w:r>
      <w:r w:rsidRPr="007362E0">
        <w:rPr>
          <w:rFonts w:ascii="Times New Roman" w:eastAsia="標楷體" w:hAnsi="Times New Roman" w:cs="Times New Roman"/>
          <w:color w:val="000000" w:themeColor="text1"/>
        </w:rPr>
        <w:t>為使企業具有競爭力，台灣能源價格便</w:t>
      </w:r>
      <w:bookmarkStart w:id="0" w:name="_GoBack"/>
      <w:bookmarkEnd w:id="0"/>
      <w:r w:rsidRPr="007362E0">
        <w:rPr>
          <w:rFonts w:ascii="Times New Roman" w:eastAsia="標楷體" w:hAnsi="Times New Roman" w:cs="Times New Roman"/>
          <w:color w:val="000000" w:themeColor="text1"/>
        </w:rPr>
        <w:t>宜，</w:t>
      </w:r>
      <w:r w:rsidR="00181430">
        <w:rPr>
          <w:rFonts w:ascii="Times New Roman" w:eastAsia="標楷體" w:hAnsi="Times New Roman" w:cs="Times New Roman" w:hint="eastAsia"/>
          <w:color w:val="000000" w:themeColor="text1"/>
        </w:rPr>
        <w:t>占</w:t>
      </w:r>
      <w:r w:rsidRPr="007362E0">
        <w:rPr>
          <w:rFonts w:ascii="Times New Roman" w:eastAsia="標楷體" w:hAnsi="Times New Roman" w:cs="Times New Roman"/>
          <w:color w:val="000000" w:themeColor="text1"/>
        </w:rPr>
        <w:t>整體營運成本</w:t>
      </w:r>
      <w:r w:rsidR="005A08E4">
        <w:rPr>
          <w:rFonts w:ascii="Times New Roman" w:eastAsia="標楷體" w:hAnsi="Times New Roman" w:cs="Times New Roman"/>
          <w:color w:val="000000" w:themeColor="text1"/>
        </w:rPr>
        <w:t>偏</w:t>
      </w:r>
      <w:r w:rsidRPr="007362E0">
        <w:rPr>
          <w:rFonts w:ascii="Times New Roman" w:eastAsia="標楷體" w:hAnsi="Times New Roman" w:cs="Times New Roman"/>
          <w:color w:val="000000" w:themeColor="text1"/>
        </w:rPr>
        <w:t>低，</w:t>
      </w:r>
      <w:r w:rsidR="00691F34">
        <w:rPr>
          <w:rFonts w:ascii="Times New Roman" w:eastAsia="標楷體" w:hAnsi="Times New Roman" w:cs="Times New Roman" w:hint="eastAsia"/>
          <w:color w:val="000000" w:themeColor="text1"/>
        </w:rPr>
        <w:t>因此</w:t>
      </w:r>
      <w:r w:rsidRPr="007362E0">
        <w:rPr>
          <w:rFonts w:ascii="Times New Roman" w:eastAsia="標楷體" w:hAnsi="Times New Roman" w:cs="Times New Roman"/>
          <w:color w:val="000000" w:themeColor="text1"/>
        </w:rPr>
        <w:t>企業對於節省能源意願也不</w:t>
      </w:r>
      <w:r w:rsidR="00691F34">
        <w:rPr>
          <w:rFonts w:ascii="Times New Roman" w:eastAsia="標楷體" w:hAnsi="Times New Roman" w:cs="Times New Roman" w:hint="eastAsia"/>
          <w:color w:val="000000" w:themeColor="text1"/>
        </w:rPr>
        <w:t>高</w:t>
      </w:r>
      <w:r w:rsidR="00FA41BE" w:rsidRPr="007362E0">
        <w:rPr>
          <w:rFonts w:ascii="標楷體" w:eastAsia="標楷體" w:hAnsi="標楷體" w:cs="Times New Roman" w:hint="eastAsia"/>
          <w:color w:val="000000" w:themeColor="text1"/>
        </w:rPr>
        <w:t>」</w:t>
      </w:r>
      <w:r w:rsidRPr="007362E0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6F4B16BE" w14:textId="71B58C66" w:rsidR="00387E6B" w:rsidRDefault="00514DC8" w:rsidP="00A343DB">
      <w:pPr>
        <w:widowControl/>
        <w:ind w:firstLine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長庚大學工學院</w:t>
      </w:r>
      <w:r w:rsidR="00174F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能源</w:t>
      </w:r>
      <w:r w:rsidR="0028665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使用</w:t>
      </w:r>
      <w:r w:rsidR="00174F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以</w:t>
      </w:r>
      <w:r w:rsidR="00943718" w:rsidRPr="007362E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持續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性</w:t>
      </w:r>
      <w:r w:rsidR="00174F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用電的</w:t>
      </w:r>
      <w:r w:rsidR="00943718" w:rsidRPr="007362E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高耗能設備</w:t>
      </w:r>
      <w:r w:rsidR="00174F8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為主要項目</w:t>
      </w:r>
      <w:r w:rsidR="00943718" w:rsidRPr="007362E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行政</w:t>
      </w:r>
      <w:r w:rsidR="00943718" w:rsidRPr="007362E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與授課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占</w:t>
      </w:r>
      <w:r w:rsidR="00943718" w:rsidRPr="007362E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比不高</w:t>
      </w:r>
      <w:r w:rsidR="00FA41BE" w:rsidRPr="007362E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r w:rsidR="00A343D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以下分別</w:t>
      </w:r>
      <w:r w:rsidR="00387E6B" w:rsidRPr="007362E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舉例長庚大學</w:t>
      </w:r>
      <w:r w:rsidR="00691F3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工學院</w:t>
      </w:r>
      <w:r w:rsidR="00387E6B" w:rsidRPr="007362E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機械系與</w:t>
      </w:r>
      <w:r w:rsidR="00387E6B" w:rsidRPr="007362E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108</w:t>
      </w:r>
      <w:r w:rsidR="00387E6B" w:rsidRPr="007362E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年經濟部節能標</w:t>
      </w:r>
      <w:r w:rsidR="00691F3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竿</w:t>
      </w:r>
      <w:r w:rsidR="00387E6B" w:rsidRPr="007362E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之學校與企業之狀況</w:t>
      </w:r>
      <w:r w:rsidR="00A343D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585CA610" w14:textId="77777777" w:rsidR="00A343DB" w:rsidRPr="007362E0" w:rsidRDefault="00A343DB" w:rsidP="00A343DB">
      <w:pPr>
        <w:widowControl/>
        <w:ind w:firstLine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2EB46F23" w14:textId="1EFDD171" w:rsidR="00943718" w:rsidRPr="007362E0" w:rsidRDefault="00A343DB" w:rsidP="00387E6B">
      <w:pPr>
        <w:widowControl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以</w:t>
      </w:r>
      <w:r w:rsidR="00943718" w:rsidRPr="00691F34">
        <w:rPr>
          <w:rFonts w:ascii="Times New Roman" w:eastAsia="標楷體" w:hAnsi="Times New Roman" w:cs="Times New Roman"/>
          <w:color w:val="000000" w:themeColor="text1"/>
          <w:u w:val="single"/>
        </w:rPr>
        <w:t>長庚大學</w:t>
      </w:r>
      <w:r w:rsidR="00691F34" w:rsidRPr="00691F34">
        <w:rPr>
          <w:rFonts w:ascii="Times New Roman" w:eastAsia="標楷體" w:hAnsi="Times New Roman" w:cs="Times New Roman" w:hint="eastAsia"/>
          <w:color w:val="000000" w:themeColor="text1"/>
          <w:u w:val="single"/>
        </w:rPr>
        <w:t>工學院</w:t>
      </w:r>
      <w:r w:rsidR="00943718" w:rsidRPr="00691F34">
        <w:rPr>
          <w:rFonts w:ascii="Times New Roman" w:eastAsia="標楷體" w:hAnsi="Times New Roman" w:cs="Times New Roman"/>
          <w:color w:val="000000" w:themeColor="text1"/>
          <w:u w:val="single"/>
        </w:rPr>
        <w:t>機械系</w:t>
      </w:r>
      <w:r>
        <w:rPr>
          <w:rFonts w:ascii="Times New Roman" w:eastAsia="標楷體" w:hAnsi="Times New Roman" w:cs="Times New Roman" w:hint="eastAsia"/>
          <w:color w:val="000000" w:themeColor="text1"/>
        </w:rPr>
        <w:t>之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節能情況</w:t>
      </w:r>
      <w:r>
        <w:rPr>
          <w:rFonts w:ascii="Times New Roman" w:eastAsia="標楷體" w:hAnsi="Times New Roman" w:cs="Times New Roman" w:hint="eastAsia"/>
          <w:color w:val="000000" w:themeColor="text1"/>
        </w:rPr>
        <w:t>為例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:</w:t>
      </w:r>
    </w:p>
    <w:p w14:paraId="5B184BC8" w14:textId="71A467B6" w:rsidR="00943718" w:rsidRPr="007362E0" w:rsidRDefault="00943718" w:rsidP="00943718">
      <w:pPr>
        <w:pStyle w:val="a3"/>
        <w:numPr>
          <w:ilvl w:val="0"/>
          <w:numId w:val="1"/>
        </w:numPr>
        <w:spacing w:line="360" w:lineRule="exact"/>
        <w:ind w:leftChars="0" w:left="204" w:hangingChars="85" w:hanging="20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362E0">
        <w:rPr>
          <w:rFonts w:ascii="Times New Roman" w:eastAsia="標楷體" w:hAnsi="Times New Roman" w:cs="Times New Roman"/>
          <w:color w:val="000000" w:themeColor="text1"/>
        </w:rPr>
        <w:t>下班後關閉走道燈光設備，僅留下必要照明</w:t>
      </w:r>
      <w:r w:rsidRPr="007362E0">
        <w:rPr>
          <w:rFonts w:ascii="Times New Roman" w:eastAsia="標楷體" w:hAnsi="Times New Roman" w:cs="Times New Roman"/>
          <w:color w:val="000000" w:themeColor="text1"/>
        </w:rPr>
        <w:t>(</w:t>
      </w:r>
      <w:r w:rsidRPr="007362E0">
        <w:rPr>
          <w:rFonts w:ascii="Times New Roman" w:eastAsia="標楷體" w:hAnsi="Times New Roman" w:cs="Times New Roman"/>
          <w:color w:val="000000" w:themeColor="text1"/>
        </w:rPr>
        <w:t>如</w:t>
      </w:r>
      <w:r w:rsidR="00CE5F05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Pr="007362E0">
        <w:rPr>
          <w:rFonts w:ascii="Times New Roman" w:eastAsia="標楷體" w:hAnsi="Times New Roman" w:cs="Times New Roman"/>
          <w:color w:val="000000" w:themeColor="text1"/>
        </w:rPr>
        <w:t>廁所</w:t>
      </w:r>
      <w:r w:rsidRPr="007362E0">
        <w:rPr>
          <w:rFonts w:ascii="Times New Roman" w:eastAsia="標楷體" w:hAnsi="Times New Roman" w:cs="Times New Roman"/>
          <w:color w:val="000000" w:themeColor="text1"/>
        </w:rPr>
        <w:t>)</w:t>
      </w:r>
      <w:r w:rsidRPr="007362E0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4E202F17" w14:textId="68FADF3D" w:rsidR="00943718" w:rsidRPr="007362E0" w:rsidRDefault="00943718" w:rsidP="00943718">
      <w:pPr>
        <w:pStyle w:val="a3"/>
        <w:numPr>
          <w:ilvl w:val="0"/>
          <w:numId w:val="1"/>
        </w:numPr>
        <w:spacing w:line="360" w:lineRule="exact"/>
        <w:ind w:leftChars="0" w:left="204" w:hangingChars="85" w:hanging="20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362E0">
        <w:rPr>
          <w:rFonts w:ascii="Times New Roman" w:eastAsia="標楷體" w:hAnsi="Times New Roman" w:cs="Times New Roman"/>
          <w:color w:val="000000" w:themeColor="text1"/>
        </w:rPr>
        <w:t>實驗室設置共同進出空間</w:t>
      </w:r>
      <w:r w:rsidR="00174F88">
        <w:rPr>
          <w:rFonts w:ascii="Times New Roman" w:eastAsia="標楷體" w:hAnsi="Times New Roman" w:cs="Times New Roman"/>
          <w:color w:val="000000" w:themeColor="text1"/>
        </w:rPr>
        <w:t>，</w:t>
      </w:r>
      <w:r w:rsidRPr="007362E0">
        <w:rPr>
          <w:rFonts w:ascii="Times New Roman" w:eastAsia="標楷體" w:hAnsi="Times New Roman" w:cs="Times New Roman"/>
          <w:color w:val="000000" w:themeColor="text1"/>
        </w:rPr>
        <w:t>減少空調散</w:t>
      </w:r>
      <w:r w:rsidR="00FA41BE" w:rsidRPr="007362E0">
        <w:rPr>
          <w:rFonts w:ascii="Times New Roman" w:eastAsia="標楷體" w:hAnsi="Times New Roman" w:cs="Times New Roman" w:hint="eastAsia"/>
          <w:color w:val="000000" w:themeColor="text1"/>
        </w:rPr>
        <w:t>逸</w:t>
      </w:r>
      <w:r w:rsidRPr="007362E0">
        <w:rPr>
          <w:rFonts w:ascii="Times New Roman" w:eastAsia="標楷體" w:hAnsi="Times New Roman" w:cs="Times New Roman"/>
          <w:color w:val="000000" w:themeColor="text1"/>
        </w:rPr>
        <w:t>，且溫度設定不低於</w:t>
      </w:r>
      <w:r w:rsidRPr="007362E0">
        <w:rPr>
          <w:rFonts w:ascii="Times New Roman" w:eastAsia="標楷體" w:hAnsi="Times New Roman" w:cs="Times New Roman"/>
          <w:color w:val="000000" w:themeColor="text1"/>
        </w:rPr>
        <w:t>26</w:t>
      </w:r>
      <w:r w:rsidRPr="007362E0">
        <w:rPr>
          <w:rFonts w:ascii="Times New Roman" w:eastAsia="標楷體" w:hAnsi="Times New Roman" w:cs="Times New Roman"/>
          <w:color w:val="000000" w:themeColor="text1"/>
        </w:rPr>
        <w:t>度，搭配電扇增加降溫效率，室內無人</w:t>
      </w:r>
      <w:r w:rsidR="00A343DB">
        <w:rPr>
          <w:rFonts w:ascii="Times New Roman" w:eastAsia="標楷體" w:hAnsi="Times New Roman" w:cs="Times New Roman" w:hint="eastAsia"/>
          <w:color w:val="000000" w:themeColor="text1"/>
        </w:rPr>
        <w:t>時</w:t>
      </w:r>
      <w:r w:rsidRPr="007362E0">
        <w:rPr>
          <w:rFonts w:ascii="Times New Roman" w:eastAsia="標楷體" w:hAnsi="Times New Roman" w:cs="Times New Roman"/>
          <w:color w:val="000000" w:themeColor="text1"/>
        </w:rPr>
        <w:t>關閉空調。</w:t>
      </w:r>
    </w:p>
    <w:p w14:paraId="43BB73BA" w14:textId="1CECFCE4" w:rsidR="00943718" w:rsidRPr="007362E0" w:rsidRDefault="00943718" w:rsidP="00943718">
      <w:pPr>
        <w:pStyle w:val="a3"/>
        <w:numPr>
          <w:ilvl w:val="0"/>
          <w:numId w:val="1"/>
        </w:numPr>
        <w:spacing w:line="360" w:lineRule="exact"/>
        <w:ind w:leftChars="0" w:left="204" w:hangingChars="85" w:hanging="20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362E0">
        <w:rPr>
          <w:rFonts w:ascii="Times New Roman" w:eastAsia="標楷體" w:hAnsi="Times New Roman" w:cs="Times New Roman"/>
          <w:color w:val="000000" w:themeColor="text1"/>
        </w:rPr>
        <w:t>實驗室內</w:t>
      </w:r>
      <w:r w:rsidR="00A343DB">
        <w:rPr>
          <w:rFonts w:ascii="Times New Roman" w:eastAsia="標楷體" w:hAnsi="Times New Roman" w:cs="Times New Roman" w:hint="eastAsia"/>
          <w:color w:val="000000" w:themeColor="text1"/>
        </w:rPr>
        <w:t>閒置</w:t>
      </w:r>
      <w:r w:rsidRPr="007362E0">
        <w:rPr>
          <w:rFonts w:ascii="Times New Roman" w:eastAsia="標楷體" w:hAnsi="Times New Roman" w:cs="Times New Roman"/>
          <w:color w:val="000000" w:themeColor="text1"/>
        </w:rPr>
        <w:t>之電器設備</w:t>
      </w:r>
      <w:r w:rsidRPr="007362E0">
        <w:rPr>
          <w:rFonts w:ascii="Times New Roman" w:eastAsia="標楷體" w:hAnsi="Times New Roman" w:cs="Times New Roman"/>
          <w:color w:val="000000" w:themeColor="text1"/>
        </w:rPr>
        <w:t>(</w:t>
      </w:r>
      <w:r w:rsidRPr="007362E0">
        <w:rPr>
          <w:rFonts w:ascii="Times New Roman" w:eastAsia="標楷體" w:hAnsi="Times New Roman" w:cs="Times New Roman"/>
          <w:color w:val="000000" w:themeColor="text1"/>
        </w:rPr>
        <w:t>如</w:t>
      </w:r>
      <w:r w:rsidR="00CE5F05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691F34">
        <w:rPr>
          <w:rFonts w:ascii="Times New Roman" w:eastAsia="標楷體" w:hAnsi="Times New Roman" w:cs="Times New Roman" w:hint="eastAsia"/>
          <w:color w:val="000000" w:themeColor="text1"/>
        </w:rPr>
        <w:t>電腦、設備</w:t>
      </w:r>
      <w:r w:rsidRPr="007362E0">
        <w:rPr>
          <w:rFonts w:ascii="Times New Roman" w:eastAsia="標楷體" w:hAnsi="Times New Roman" w:cs="Times New Roman"/>
          <w:color w:val="000000" w:themeColor="text1"/>
        </w:rPr>
        <w:t>)</w:t>
      </w:r>
      <w:r w:rsidR="00FA41BE" w:rsidRPr="007362E0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7362E0">
        <w:rPr>
          <w:rFonts w:ascii="Times New Roman" w:eastAsia="標楷體" w:hAnsi="Times New Roman" w:cs="Times New Roman"/>
          <w:color w:val="000000" w:themeColor="text1"/>
        </w:rPr>
        <w:t>無人使用時關閉電源與拔除插頭。</w:t>
      </w:r>
    </w:p>
    <w:p w14:paraId="2D3D929A" w14:textId="16AF77AC" w:rsidR="00691F34" w:rsidRPr="00361EE0" w:rsidRDefault="00691F34" w:rsidP="00691F34">
      <w:pPr>
        <w:pStyle w:val="a3"/>
        <w:numPr>
          <w:ilvl w:val="0"/>
          <w:numId w:val="1"/>
        </w:numPr>
        <w:spacing w:line="360" w:lineRule="exact"/>
        <w:ind w:leftChars="0" w:left="204" w:hangingChars="85" w:hanging="204"/>
        <w:jc w:val="both"/>
        <w:rPr>
          <w:rFonts w:ascii="Times New Roman" w:eastAsia="標楷體" w:hAnsi="Times New Roman" w:cs="Times New Roman"/>
        </w:rPr>
      </w:pPr>
      <w:r w:rsidRPr="00361EE0">
        <w:rPr>
          <w:rFonts w:ascii="Times New Roman" w:eastAsia="標楷體" w:hAnsi="Times New Roman" w:cs="Times New Roman"/>
        </w:rPr>
        <w:t>電燈使用省電燈</w:t>
      </w:r>
      <w:r w:rsidR="009334ED">
        <w:rPr>
          <w:rFonts w:ascii="Times New Roman" w:eastAsia="標楷體" w:hAnsi="Times New Roman" w:cs="Times New Roman" w:hint="eastAsia"/>
        </w:rPr>
        <w:t>泡</w:t>
      </w:r>
      <w:r w:rsidRPr="00361EE0">
        <w:rPr>
          <w:rFonts w:ascii="Times New Roman" w:eastAsia="標楷體" w:hAnsi="Times New Roman" w:cs="Times New Roman"/>
        </w:rPr>
        <w:t>，裝設燈罩，平均照明亮度，使空間整體的燈光調配更有效率，減少使用的燈具數。</w:t>
      </w:r>
    </w:p>
    <w:p w14:paraId="60E58B2C" w14:textId="77777777" w:rsidR="00943718" w:rsidRPr="00691F34" w:rsidRDefault="00943718" w:rsidP="00943718">
      <w:pPr>
        <w:spacing w:line="360" w:lineRule="exact"/>
        <w:ind w:left="204" w:hangingChars="85" w:hanging="204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6118FF22" w14:textId="60157052" w:rsidR="00943718" w:rsidRPr="007362E0" w:rsidRDefault="00A343DB" w:rsidP="00943718">
      <w:pPr>
        <w:spacing w:line="360" w:lineRule="exact"/>
        <w:ind w:left="204" w:hangingChars="85" w:hanging="204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以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108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年經濟部節能標竿之學校與企業為例</w:t>
      </w:r>
      <w:r w:rsidR="00943718" w:rsidRPr="007362E0">
        <w:rPr>
          <w:rFonts w:ascii="Times New Roman" w:eastAsia="標楷體" w:hAnsi="Times New Roman" w:cs="Times New Roman"/>
          <w:color w:val="000000" w:themeColor="text1"/>
        </w:rPr>
        <w:t>:</w:t>
      </w:r>
    </w:p>
    <w:p w14:paraId="6F9BC726" w14:textId="6ECC3F35" w:rsidR="00691F34" w:rsidRPr="00A1369D" w:rsidRDefault="00691F34" w:rsidP="00A1369D">
      <w:pPr>
        <w:pStyle w:val="a3"/>
        <w:numPr>
          <w:ilvl w:val="0"/>
          <w:numId w:val="5"/>
        </w:numPr>
        <w:spacing w:line="360" w:lineRule="exact"/>
        <w:ind w:leftChars="0" w:left="204" w:hangingChars="85" w:hanging="20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369D">
        <w:rPr>
          <w:rFonts w:ascii="Times New Roman" w:eastAsia="標楷體" w:hAnsi="Times New Roman" w:cs="Times New Roman"/>
          <w:color w:val="000000" w:themeColor="text1"/>
        </w:rPr>
        <w:t>台灣化學纖維公司的龍德純對苯二甲酸廠，使用日常報表方式來掌握各個能源單位的能源使用情況，將馬達運轉設備</w:t>
      </w:r>
      <w:r w:rsidR="005D2FCC" w:rsidRPr="00A1369D">
        <w:rPr>
          <w:rFonts w:ascii="Times New Roman" w:eastAsia="標楷體" w:hAnsi="Times New Roman" w:cs="Times New Roman"/>
          <w:color w:val="000000" w:themeColor="text1"/>
        </w:rPr>
        <w:t>自主</w:t>
      </w:r>
      <w:r w:rsidRPr="00A1369D">
        <w:rPr>
          <w:rFonts w:ascii="Times New Roman" w:eastAsia="標楷體" w:hAnsi="Times New Roman" w:cs="Times New Roman"/>
          <w:color w:val="000000" w:themeColor="text1"/>
        </w:rPr>
        <w:t>汰舊換新，展現出高效率運作方式。</w:t>
      </w:r>
    </w:p>
    <w:p w14:paraId="0F2B6AA9" w14:textId="03BA3A6A" w:rsidR="00943718" w:rsidRPr="00A1369D" w:rsidRDefault="00943718" w:rsidP="00A1369D">
      <w:pPr>
        <w:pStyle w:val="a3"/>
        <w:numPr>
          <w:ilvl w:val="0"/>
          <w:numId w:val="5"/>
        </w:numPr>
        <w:spacing w:line="360" w:lineRule="exact"/>
        <w:ind w:leftChars="0" w:left="204" w:hangingChars="85" w:hanging="20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369D">
        <w:rPr>
          <w:rFonts w:ascii="Times New Roman" w:eastAsia="標楷體" w:hAnsi="Times New Roman" w:cs="Times New Roman"/>
          <w:color w:val="000000" w:themeColor="text1"/>
        </w:rPr>
        <w:t>祥圃實業股份有限公司透過能源管理系統</w:t>
      </w:r>
      <w:r w:rsidR="00894D02" w:rsidRPr="00A1369D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A1369D">
        <w:rPr>
          <w:rFonts w:ascii="Times New Roman" w:eastAsia="標楷體" w:hAnsi="Times New Roman" w:cs="Times New Roman"/>
          <w:color w:val="000000" w:themeColor="text1"/>
        </w:rPr>
        <w:t>掌握能源的耗用量，</w:t>
      </w:r>
      <w:r w:rsidR="00AD5985" w:rsidRPr="00A1369D">
        <w:rPr>
          <w:rFonts w:ascii="Times New Roman" w:eastAsia="標楷體" w:hAnsi="Times New Roman" w:cs="Times New Roman" w:hint="eastAsia"/>
          <w:color w:val="000000" w:themeColor="text1"/>
        </w:rPr>
        <w:t>加上</w:t>
      </w:r>
      <w:r w:rsidRPr="00A1369D">
        <w:rPr>
          <w:rFonts w:ascii="Times New Roman" w:eastAsia="標楷體" w:hAnsi="Times New Roman" w:cs="Times New Roman"/>
          <w:color w:val="000000" w:themeColor="text1"/>
        </w:rPr>
        <w:t>遠端</w:t>
      </w:r>
      <w:r w:rsidR="00AD5985" w:rsidRPr="00A1369D">
        <w:rPr>
          <w:rFonts w:ascii="Times New Roman" w:eastAsia="標楷體" w:hAnsi="Times New Roman" w:cs="Times New Roman" w:hint="eastAsia"/>
          <w:color w:val="000000" w:themeColor="text1"/>
        </w:rPr>
        <w:t>監測</w:t>
      </w:r>
      <w:r w:rsidRPr="00A1369D">
        <w:rPr>
          <w:rFonts w:ascii="Times New Roman" w:eastAsia="標楷體" w:hAnsi="Times New Roman" w:cs="Times New Roman"/>
          <w:color w:val="000000" w:themeColor="text1"/>
        </w:rPr>
        <w:t>減少能源浪費，</w:t>
      </w:r>
      <w:r w:rsidR="00894D02" w:rsidRPr="00A1369D">
        <w:rPr>
          <w:rFonts w:ascii="Times New Roman" w:eastAsia="標楷體" w:hAnsi="Times New Roman" w:cs="Times New Roman" w:hint="eastAsia"/>
          <w:color w:val="000000" w:themeColor="text1"/>
        </w:rPr>
        <w:t>並</w:t>
      </w:r>
      <w:r w:rsidRPr="00A1369D">
        <w:rPr>
          <w:rFonts w:ascii="Times New Roman" w:eastAsia="標楷體" w:hAnsi="Times New Roman" w:cs="Times New Roman"/>
          <w:color w:val="000000" w:themeColor="text1"/>
        </w:rPr>
        <w:t>透過熱泵系統回收廢熱再利用等。</w:t>
      </w:r>
    </w:p>
    <w:p w14:paraId="03901C9E" w14:textId="2CA1CCE4" w:rsidR="007E6411" w:rsidRPr="00A1369D" w:rsidRDefault="007E6411" w:rsidP="007E6411">
      <w:pPr>
        <w:pStyle w:val="a3"/>
        <w:numPr>
          <w:ilvl w:val="0"/>
          <w:numId w:val="5"/>
        </w:numPr>
        <w:spacing w:line="360" w:lineRule="exact"/>
        <w:ind w:leftChars="0" w:left="204" w:hangingChars="85" w:hanging="20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369D">
        <w:rPr>
          <w:rFonts w:ascii="Times New Roman" w:eastAsia="標楷體" w:hAnsi="Times New Roman" w:cs="Times New Roman"/>
          <w:color w:val="000000" w:themeColor="text1"/>
        </w:rPr>
        <w:t>新北市中園國小藉由</w:t>
      </w:r>
      <w:r w:rsidRPr="00A1369D">
        <w:rPr>
          <w:rFonts w:ascii="Times New Roman" w:eastAsia="標楷體" w:hAnsi="Times New Roman" w:cs="Times New Roman"/>
          <w:color w:val="000000" w:themeColor="text1"/>
        </w:rPr>
        <w:t>VR</w:t>
      </w:r>
      <w:r w:rsidRPr="00A1369D">
        <w:rPr>
          <w:rFonts w:ascii="Times New Roman" w:eastAsia="標楷體" w:hAnsi="Times New Roman" w:cs="Times New Roman"/>
          <w:color w:val="000000" w:themeColor="text1"/>
        </w:rPr>
        <w:t>虛擬實境</w:t>
      </w:r>
      <w:r w:rsidRPr="00A1369D">
        <w:rPr>
          <w:rFonts w:ascii="Times New Roman" w:eastAsia="標楷體" w:hAnsi="Times New Roman" w:cs="Times New Roman"/>
          <w:color w:val="000000" w:themeColor="text1"/>
        </w:rPr>
        <w:t>APP</w:t>
      </w:r>
      <w:r w:rsidRPr="00A1369D">
        <w:rPr>
          <w:rFonts w:ascii="Times New Roman" w:eastAsia="標楷體" w:hAnsi="Times New Roman" w:cs="Times New Roman"/>
          <w:color w:val="000000" w:themeColor="text1"/>
        </w:rPr>
        <w:t>打造「數位互動能源學習隧道」，讓能源教育隨時隨地自主學習</w:t>
      </w:r>
      <w:r>
        <w:rPr>
          <w:rFonts w:ascii="Times New Roman" w:eastAsia="標楷體" w:hAnsi="Times New Roman" w:cs="Times New Roman" w:hint="eastAsia"/>
          <w:color w:val="000000" w:themeColor="text1"/>
        </w:rPr>
        <w:t>。</w:t>
      </w:r>
      <w:r w:rsidR="005D2FCC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0FA79E74" w14:textId="4724E835" w:rsidR="00943718" w:rsidRDefault="00943718" w:rsidP="00A1369D">
      <w:pPr>
        <w:pStyle w:val="a3"/>
        <w:numPr>
          <w:ilvl w:val="0"/>
          <w:numId w:val="5"/>
        </w:numPr>
        <w:spacing w:line="360" w:lineRule="exact"/>
        <w:ind w:leftChars="0" w:left="204" w:hangingChars="85" w:hanging="20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369D">
        <w:rPr>
          <w:rFonts w:ascii="Times New Roman" w:eastAsia="標楷體" w:hAnsi="Times New Roman" w:cs="Times New Roman"/>
          <w:color w:val="000000" w:themeColor="text1"/>
        </w:rPr>
        <w:t>長榮大學透過更換空調冰水主機</w:t>
      </w:r>
      <w:r w:rsidR="00AD5985" w:rsidRPr="00A1369D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A1369D">
        <w:rPr>
          <w:rFonts w:ascii="Times New Roman" w:eastAsia="標楷體" w:hAnsi="Times New Roman" w:cs="Times New Roman"/>
          <w:color w:val="000000" w:themeColor="text1"/>
        </w:rPr>
        <w:t>新設熱泵熱水系統</w:t>
      </w:r>
      <w:r w:rsidR="00AD5985" w:rsidRPr="00A1369D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A1369D">
        <w:rPr>
          <w:rFonts w:ascii="Times New Roman" w:eastAsia="標楷體" w:hAnsi="Times New Roman" w:cs="Times New Roman"/>
          <w:color w:val="000000" w:themeColor="text1"/>
        </w:rPr>
        <w:t>行政區更換成省電燈具</w:t>
      </w:r>
      <w:r w:rsidR="00AD5985" w:rsidRPr="00A1369D">
        <w:rPr>
          <w:rFonts w:ascii="Times New Roman" w:eastAsia="標楷體" w:hAnsi="Times New Roman" w:cs="Times New Roman" w:hint="eastAsia"/>
          <w:color w:val="000000" w:themeColor="text1"/>
        </w:rPr>
        <w:t>等</w:t>
      </w:r>
      <w:r w:rsidRPr="00A1369D">
        <w:rPr>
          <w:rFonts w:ascii="Times New Roman" w:eastAsia="標楷體" w:hAnsi="Times New Roman" w:cs="Times New Roman"/>
          <w:color w:val="000000" w:themeColor="text1"/>
        </w:rPr>
        <w:t>，搭配智慧能源管理系統進行整體監測與調整，預計</w:t>
      </w:r>
      <w:r w:rsidR="00B33C20" w:rsidRPr="00A1369D">
        <w:rPr>
          <w:rFonts w:ascii="Times New Roman" w:eastAsia="標楷體" w:hAnsi="Times New Roman" w:cs="Times New Roman" w:hint="eastAsia"/>
          <w:color w:val="000000" w:themeColor="text1"/>
        </w:rPr>
        <w:t>每年</w:t>
      </w:r>
      <w:r w:rsidRPr="00A1369D">
        <w:rPr>
          <w:rFonts w:ascii="Times New Roman" w:eastAsia="標楷體" w:hAnsi="Times New Roman" w:cs="Times New Roman"/>
          <w:color w:val="000000" w:themeColor="text1"/>
        </w:rPr>
        <w:t>可以省下</w:t>
      </w:r>
      <w:r w:rsidR="00B33C20" w:rsidRPr="00A1369D">
        <w:rPr>
          <w:rFonts w:ascii="Times New Roman" w:eastAsia="標楷體" w:hAnsi="Times New Roman" w:cs="Times New Roman" w:hint="eastAsia"/>
          <w:color w:val="000000" w:themeColor="text1"/>
        </w:rPr>
        <w:t>將近</w:t>
      </w:r>
      <w:r w:rsidRPr="00A1369D">
        <w:rPr>
          <w:rFonts w:ascii="Times New Roman" w:eastAsia="標楷體" w:hAnsi="Times New Roman" w:cs="Times New Roman"/>
          <w:color w:val="000000" w:themeColor="text1"/>
        </w:rPr>
        <w:t>290</w:t>
      </w:r>
      <w:r w:rsidRPr="00A1369D">
        <w:rPr>
          <w:rFonts w:ascii="Times New Roman" w:eastAsia="標楷體" w:hAnsi="Times New Roman" w:cs="Times New Roman"/>
          <w:color w:val="000000" w:themeColor="text1"/>
        </w:rPr>
        <w:t>萬元。</w:t>
      </w:r>
    </w:p>
    <w:p w14:paraId="33B5543A" w14:textId="5D2632E9" w:rsidR="000136B2" w:rsidRDefault="000136B2" w:rsidP="000136B2">
      <w:pPr>
        <w:spacing w:line="480" w:lineRule="auto"/>
        <w:jc w:val="center"/>
        <w:rPr>
          <w:rFonts w:ascii="Times New Roman" w:eastAsia="標楷體" w:hAnsi="Times New Roman" w:cs="Times New Roman"/>
          <w:noProof/>
          <w:color w:val="000000" w:themeColor="text1"/>
        </w:rPr>
      </w:pPr>
      <w:r>
        <w:rPr>
          <w:rFonts w:ascii="Times New Roman" w:eastAsia="標楷體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1D7C06C3" wp14:editId="48B345B8">
            <wp:extent cx="4320540" cy="1719072"/>
            <wp:effectExtent l="0" t="0" r="381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未命名-4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9D8D4" w14:textId="62BC757D" w:rsidR="000136B2" w:rsidRPr="000136B2" w:rsidRDefault="000136B2" w:rsidP="000136B2">
      <w:pPr>
        <w:spacing w:line="480" w:lineRule="auto"/>
        <w:jc w:val="center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</w:rPr>
        <w:t>工學大樓機械系</w:t>
      </w:r>
      <w:r>
        <w:rPr>
          <w:rFonts w:ascii="Times New Roman" w:eastAsia="標楷體" w:hAnsi="Times New Roman" w:cs="Times New Roman" w:hint="eastAsia"/>
        </w:rPr>
        <w:t>4F</w:t>
      </w:r>
      <w:r>
        <w:rPr>
          <w:rFonts w:ascii="Times New Roman" w:eastAsia="標楷體" w:hAnsi="Times New Roman" w:cs="Times New Roman" w:hint="eastAsia"/>
        </w:rPr>
        <w:t>電梯外及走廊於下班後關閉部分電源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 xml:space="preserve">                </w:t>
      </w:r>
    </w:p>
    <w:p w14:paraId="07509420" w14:textId="77777777" w:rsidR="007A0C99" w:rsidRDefault="007A0C99" w:rsidP="00B939E2">
      <w:pPr>
        <w:rPr>
          <w:rFonts w:ascii="Times New Roman" w:eastAsia="標楷體" w:hAnsi="Times New Roman" w:cs="Times New Roman"/>
        </w:rPr>
      </w:pPr>
    </w:p>
    <w:p w14:paraId="28745D70" w14:textId="4C7C19B5" w:rsidR="002D7076" w:rsidRPr="007362E0" w:rsidRDefault="000136B2" w:rsidP="007A0C99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C81210">
        <w:rPr>
          <w:rFonts w:ascii="Times New Roman" w:eastAsia="標楷體" w:hAnsi="Times New Roman" w:cs="Times New Roman" w:hint="eastAsia"/>
          <w:color w:val="000000" w:themeColor="text1"/>
        </w:rPr>
        <w:t>欲</w:t>
      </w:r>
      <w:r w:rsidR="002D7076" w:rsidRPr="007362E0">
        <w:rPr>
          <w:rFonts w:ascii="Times New Roman" w:eastAsia="標楷體" w:hAnsi="Times New Roman" w:cs="Times New Roman"/>
          <w:color w:val="000000" w:themeColor="text1"/>
        </w:rPr>
        <w:t>造就一個</w:t>
      </w:r>
      <w:r w:rsidR="00184694" w:rsidRPr="007362E0">
        <w:rPr>
          <w:rFonts w:ascii="Times New Roman" w:eastAsia="標楷體" w:hAnsi="Times New Roman" w:cs="Times New Roman"/>
          <w:color w:val="000000" w:themeColor="text1"/>
        </w:rPr>
        <w:t>永續節能</w:t>
      </w:r>
      <w:r w:rsidR="002D7076" w:rsidRPr="007362E0">
        <w:rPr>
          <w:rFonts w:ascii="Times New Roman" w:eastAsia="標楷體" w:hAnsi="Times New Roman" w:cs="Times New Roman"/>
          <w:color w:val="000000" w:themeColor="text1"/>
        </w:rPr>
        <w:t>的環境是</w:t>
      </w:r>
      <w:r w:rsidR="006F521C" w:rsidRPr="007362E0">
        <w:rPr>
          <w:rFonts w:ascii="Times New Roman" w:eastAsia="標楷體" w:hAnsi="Times New Roman" w:cs="Times New Roman" w:hint="eastAsia"/>
          <w:color w:val="000000" w:themeColor="text1"/>
        </w:rPr>
        <w:t>我們</w:t>
      </w:r>
      <w:r w:rsidR="002D7076" w:rsidRPr="007362E0">
        <w:rPr>
          <w:rFonts w:ascii="Times New Roman" w:eastAsia="標楷體" w:hAnsi="Times New Roman" w:cs="Times New Roman"/>
          <w:color w:val="000000" w:themeColor="text1"/>
        </w:rPr>
        <w:t>身為地球公民</w:t>
      </w:r>
      <w:r w:rsidR="00894D02" w:rsidRPr="007362E0">
        <w:rPr>
          <w:rFonts w:ascii="Times New Roman" w:eastAsia="標楷體" w:hAnsi="Times New Roman" w:cs="Times New Roman" w:hint="eastAsia"/>
          <w:color w:val="000000" w:themeColor="text1"/>
        </w:rPr>
        <w:t>共同的責任</w:t>
      </w:r>
      <w:r w:rsidR="002D7076" w:rsidRPr="007362E0">
        <w:rPr>
          <w:rFonts w:ascii="Times New Roman" w:eastAsia="標楷體" w:hAnsi="Times New Roman" w:cs="Times New Roman"/>
          <w:color w:val="000000" w:themeColor="text1"/>
        </w:rPr>
        <w:t>，透過學校教育與訓練，從學生</w:t>
      </w:r>
      <w:r w:rsidR="00184694" w:rsidRPr="007362E0">
        <w:rPr>
          <w:rFonts w:ascii="Times New Roman" w:eastAsia="標楷體" w:hAnsi="Times New Roman" w:cs="Times New Roman"/>
          <w:color w:val="000000" w:themeColor="text1"/>
        </w:rPr>
        <w:t>到教職員</w:t>
      </w:r>
      <w:r w:rsidR="002D7076" w:rsidRPr="007362E0">
        <w:rPr>
          <w:rFonts w:ascii="Times New Roman" w:eastAsia="標楷體" w:hAnsi="Times New Roman" w:cs="Times New Roman"/>
          <w:color w:val="000000" w:themeColor="text1"/>
        </w:rPr>
        <w:t>，逐步落實環保與節能的目標，</w:t>
      </w:r>
      <w:r w:rsidR="00F24AEB" w:rsidRPr="007362E0">
        <w:rPr>
          <w:rFonts w:ascii="Times New Roman" w:eastAsia="標楷體" w:hAnsi="Times New Roman" w:cs="Times New Roman" w:hint="eastAsia"/>
          <w:color w:val="000000" w:themeColor="text1"/>
        </w:rPr>
        <w:t>並</w:t>
      </w:r>
      <w:r w:rsidR="002D7076" w:rsidRPr="007362E0">
        <w:rPr>
          <w:rFonts w:ascii="Times New Roman" w:eastAsia="標楷體" w:hAnsi="Times New Roman" w:cs="Times New Roman"/>
          <w:color w:val="000000" w:themeColor="text1"/>
        </w:rPr>
        <w:t>往綠色生活人的</w:t>
      </w:r>
      <w:r w:rsidR="005D2FCC">
        <w:rPr>
          <w:rFonts w:ascii="Times New Roman" w:eastAsia="標楷體" w:hAnsi="Times New Roman" w:cs="Times New Roman" w:hint="eastAsia"/>
          <w:color w:val="000000" w:themeColor="text1"/>
        </w:rPr>
        <w:t>道</w:t>
      </w:r>
      <w:r w:rsidR="002D7076" w:rsidRPr="007362E0">
        <w:rPr>
          <w:rFonts w:ascii="Times New Roman" w:eastAsia="標楷體" w:hAnsi="Times New Roman" w:cs="Times New Roman"/>
          <w:color w:val="000000" w:themeColor="text1"/>
        </w:rPr>
        <w:t>路</w:t>
      </w:r>
      <w:r w:rsidR="005D2FCC">
        <w:rPr>
          <w:rFonts w:ascii="Times New Roman" w:eastAsia="標楷體" w:hAnsi="Times New Roman" w:cs="Times New Roman" w:hint="eastAsia"/>
          <w:color w:val="000000" w:themeColor="text1"/>
        </w:rPr>
        <w:t>持續</w:t>
      </w:r>
      <w:r w:rsidR="00C81210">
        <w:rPr>
          <w:rFonts w:ascii="Times New Roman" w:eastAsia="標楷體" w:hAnsi="Times New Roman" w:cs="Times New Roman" w:hint="eastAsia"/>
          <w:color w:val="000000" w:themeColor="text1"/>
        </w:rPr>
        <w:t>邁</w:t>
      </w:r>
      <w:r w:rsidR="002D7076" w:rsidRPr="007362E0">
        <w:rPr>
          <w:rFonts w:ascii="Times New Roman" w:eastAsia="標楷體" w:hAnsi="Times New Roman" w:cs="Times New Roman"/>
          <w:color w:val="000000" w:themeColor="text1"/>
        </w:rPr>
        <w:t>進</w:t>
      </w:r>
      <w:r w:rsidR="005009F8" w:rsidRPr="007362E0">
        <w:rPr>
          <w:rFonts w:ascii="Times New Roman" w:eastAsia="標楷體" w:hAnsi="Times New Roman" w:cs="Times New Roman" w:hint="eastAsia"/>
          <w:color w:val="000000" w:themeColor="text1"/>
        </w:rPr>
        <w:t>。</w:t>
      </w:r>
      <w:r w:rsidR="00B001B9" w:rsidRPr="007362E0">
        <w:rPr>
          <w:rFonts w:ascii="Times New Roman" w:eastAsia="標楷體" w:hAnsi="Times New Roman" w:cs="Times New Roman"/>
          <w:color w:val="000000" w:themeColor="text1"/>
        </w:rPr>
        <w:t>目前節能情況已大</w:t>
      </w:r>
      <w:r w:rsidR="005D2FCC">
        <w:rPr>
          <w:rFonts w:ascii="Times New Roman" w:eastAsia="標楷體" w:hAnsi="Times New Roman" w:cs="Times New Roman" w:hint="eastAsia"/>
          <w:color w:val="000000" w:themeColor="text1"/>
        </w:rPr>
        <w:t>致</w:t>
      </w:r>
      <w:r w:rsidR="00B001B9" w:rsidRPr="007362E0">
        <w:rPr>
          <w:rFonts w:ascii="Times New Roman" w:eastAsia="標楷體" w:hAnsi="Times New Roman" w:cs="Times New Roman"/>
          <w:color w:val="000000" w:themeColor="text1"/>
        </w:rPr>
        <w:t>完善，</w:t>
      </w:r>
      <w:r w:rsidR="005D2FCC" w:rsidRPr="007362E0">
        <w:rPr>
          <w:rFonts w:ascii="Times New Roman" w:eastAsia="標楷體" w:hAnsi="Times New Roman" w:cs="Times New Roman"/>
          <w:color w:val="000000" w:themeColor="text1"/>
        </w:rPr>
        <w:t>進一步</w:t>
      </w:r>
      <w:r w:rsidR="00F24AEB" w:rsidRPr="007362E0">
        <w:rPr>
          <w:rFonts w:ascii="Times New Roman" w:eastAsia="標楷體" w:hAnsi="Times New Roman" w:cs="Times New Roman" w:hint="eastAsia"/>
          <w:color w:val="000000" w:themeColor="text1"/>
        </w:rPr>
        <w:t>仍有以下幾</w:t>
      </w:r>
      <w:r w:rsidR="00174F88">
        <w:rPr>
          <w:rFonts w:ascii="Times New Roman" w:eastAsia="標楷體" w:hAnsi="Times New Roman" w:cs="Times New Roman" w:hint="eastAsia"/>
          <w:color w:val="000000" w:themeColor="text1"/>
        </w:rPr>
        <w:t>項</w:t>
      </w:r>
      <w:r w:rsidR="00B001B9" w:rsidRPr="007362E0">
        <w:rPr>
          <w:rFonts w:ascii="Times New Roman" w:eastAsia="標楷體" w:hAnsi="Times New Roman" w:cs="Times New Roman"/>
          <w:color w:val="000000" w:themeColor="text1"/>
        </w:rPr>
        <w:t>節能</w:t>
      </w:r>
      <w:r w:rsidR="00101A80" w:rsidRPr="007362E0">
        <w:rPr>
          <w:rFonts w:ascii="Times New Roman" w:eastAsia="標楷體" w:hAnsi="Times New Roman" w:cs="Times New Roman"/>
          <w:color w:val="000000" w:themeColor="text1"/>
        </w:rPr>
        <w:t>建議</w:t>
      </w:r>
      <w:r w:rsidR="00E75617">
        <w:rPr>
          <w:rFonts w:ascii="Times New Roman" w:eastAsia="標楷體" w:hAnsi="Times New Roman" w:cs="Times New Roman" w:hint="eastAsia"/>
          <w:color w:val="000000" w:themeColor="text1"/>
        </w:rPr>
        <w:t>：</w:t>
      </w:r>
    </w:p>
    <w:p w14:paraId="133154AD" w14:textId="6257077A" w:rsidR="00101A80" w:rsidRPr="007362E0" w:rsidRDefault="00101A80" w:rsidP="007A0C99">
      <w:pPr>
        <w:pStyle w:val="a3"/>
        <w:numPr>
          <w:ilvl w:val="0"/>
          <w:numId w:val="3"/>
        </w:numPr>
        <w:spacing w:line="3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362E0">
        <w:rPr>
          <w:rFonts w:ascii="Times New Roman" w:eastAsia="標楷體" w:hAnsi="Times New Roman" w:cs="Times New Roman"/>
          <w:color w:val="000000" w:themeColor="text1"/>
        </w:rPr>
        <w:t>晚間茶水間的燈具改成感應式燈光，減少閒置時的用電</w:t>
      </w:r>
      <w:r w:rsidR="005009F8" w:rsidRPr="007362E0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1F6DDBB2" w14:textId="5CE53244" w:rsidR="00691F34" w:rsidRPr="00361EE0" w:rsidRDefault="00691F34" w:rsidP="007A0C99">
      <w:pPr>
        <w:pStyle w:val="a3"/>
        <w:numPr>
          <w:ilvl w:val="0"/>
          <w:numId w:val="3"/>
        </w:numPr>
        <w:spacing w:line="360" w:lineRule="exact"/>
        <w:ind w:leftChars="0"/>
        <w:jc w:val="both"/>
        <w:rPr>
          <w:rFonts w:ascii="Times New Roman" w:eastAsia="標楷體" w:hAnsi="Times New Roman" w:cs="Times New Roman"/>
        </w:rPr>
      </w:pPr>
      <w:r w:rsidRPr="00361EE0">
        <w:rPr>
          <w:rFonts w:ascii="Times New Roman" w:eastAsia="標楷體" w:hAnsi="Times New Roman" w:cs="Times New Roman"/>
        </w:rPr>
        <w:t>定時清潔窗簾或窗戶，</w:t>
      </w:r>
      <w:r w:rsidR="00A46327">
        <w:rPr>
          <w:rFonts w:ascii="Times New Roman" w:eastAsia="標楷體" w:hAnsi="Times New Roman" w:cs="Times New Roman" w:hint="eastAsia"/>
        </w:rPr>
        <w:t>以利</w:t>
      </w:r>
      <w:r>
        <w:rPr>
          <w:rFonts w:ascii="Times New Roman" w:eastAsia="標楷體" w:hAnsi="Times New Roman" w:cs="Times New Roman" w:hint="eastAsia"/>
        </w:rPr>
        <w:t>調節室內溫度與</w:t>
      </w:r>
      <w:r w:rsidRPr="00361EE0">
        <w:rPr>
          <w:rFonts w:ascii="Times New Roman" w:eastAsia="標楷體" w:hAnsi="Times New Roman" w:cs="Times New Roman"/>
        </w:rPr>
        <w:t>增加採光率。</w:t>
      </w:r>
    </w:p>
    <w:p w14:paraId="650F65DB" w14:textId="77777777" w:rsidR="00691F34" w:rsidRPr="00361EE0" w:rsidRDefault="00691F34" w:rsidP="007A0C99">
      <w:pPr>
        <w:pStyle w:val="a3"/>
        <w:numPr>
          <w:ilvl w:val="0"/>
          <w:numId w:val="3"/>
        </w:numPr>
        <w:spacing w:line="360" w:lineRule="exact"/>
        <w:ind w:leftChars="0"/>
        <w:jc w:val="both"/>
        <w:rPr>
          <w:rFonts w:ascii="Times New Roman" w:eastAsia="標楷體" w:hAnsi="Times New Roman" w:cs="Times New Roman"/>
        </w:rPr>
      </w:pPr>
      <w:r w:rsidRPr="00361EE0">
        <w:rPr>
          <w:rFonts w:ascii="Times New Roman" w:eastAsia="標楷體" w:hAnsi="Times New Roman" w:cs="Times New Roman"/>
        </w:rPr>
        <w:t>廁所</w:t>
      </w:r>
      <w:r>
        <w:rPr>
          <w:rFonts w:ascii="Times New Roman" w:eastAsia="標楷體" w:hAnsi="Times New Roman" w:cs="Times New Roman" w:hint="eastAsia"/>
        </w:rPr>
        <w:t>洗手台與馬桶</w:t>
      </w:r>
      <w:r w:rsidRPr="00361EE0">
        <w:rPr>
          <w:rFonts w:ascii="Times New Roman" w:eastAsia="標楷體" w:hAnsi="Times New Roman" w:cs="Times New Roman"/>
        </w:rPr>
        <w:t>加裝省水裝置。</w:t>
      </w:r>
    </w:p>
    <w:p w14:paraId="006E4953" w14:textId="7CCF9C4C" w:rsidR="002D7076" w:rsidRDefault="00691F34" w:rsidP="007A0C99">
      <w:pPr>
        <w:pStyle w:val="a3"/>
        <w:numPr>
          <w:ilvl w:val="0"/>
          <w:numId w:val="3"/>
        </w:numPr>
        <w:spacing w:line="360" w:lineRule="exact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工學大樓</w:t>
      </w:r>
      <w:r w:rsidRPr="00361EE0">
        <w:rPr>
          <w:rFonts w:ascii="Times New Roman" w:eastAsia="標楷體" w:hAnsi="Times New Roman" w:cs="Times New Roman"/>
        </w:rPr>
        <w:t>減少夜間電梯</w:t>
      </w:r>
      <w:r>
        <w:rPr>
          <w:rFonts w:ascii="Times New Roman" w:eastAsia="標楷體" w:hAnsi="Times New Roman" w:cs="Times New Roman" w:hint="eastAsia"/>
        </w:rPr>
        <w:t>開</w:t>
      </w:r>
      <w:r w:rsidRPr="00691F34">
        <w:rPr>
          <w:rFonts w:ascii="Times New Roman" w:eastAsia="標楷體" w:hAnsi="Times New Roman" w:cs="Times New Roman" w:hint="eastAsia"/>
        </w:rPr>
        <w:t>放</w:t>
      </w:r>
      <w:r w:rsidRPr="00691F34">
        <w:rPr>
          <w:rFonts w:ascii="Times New Roman" w:eastAsia="標楷體" w:hAnsi="Times New Roman" w:cs="Times New Roman"/>
        </w:rPr>
        <w:t>數至兩台，</w:t>
      </w:r>
      <w:r w:rsidRPr="00691F34">
        <w:rPr>
          <w:rFonts w:ascii="Times New Roman" w:eastAsia="標楷體" w:hAnsi="Times New Roman" w:cs="Times New Roman" w:hint="eastAsia"/>
        </w:rPr>
        <w:t>減省待機用電</w:t>
      </w:r>
      <w:r w:rsidRPr="00691F34">
        <w:rPr>
          <w:rFonts w:ascii="Times New Roman" w:eastAsia="標楷體" w:hAnsi="Times New Roman" w:cs="Times New Roman"/>
        </w:rPr>
        <w:t>。</w:t>
      </w:r>
    </w:p>
    <w:p w14:paraId="71FA360B" w14:textId="77777777" w:rsidR="002055FD" w:rsidRDefault="002055FD" w:rsidP="00575FCE">
      <w:pPr>
        <w:spacing w:line="36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2FEEC99C" w14:textId="2A499928" w:rsidR="002055FD" w:rsidRPr="002055FD" w:rsidRDefault="002055FD" w:rsidP="00691F34">
      <w:pPr>
        <w:spacing w:line="360" w:lineRule="exact"/>
        <w:rPr>
          <w:rFonts w:ascii="Times New Roman" w:eastAsia="標楷體" w:hAnsi="Times New Roman" w:cs="Times New Roman"/>
        </w:rPr>
      </w:pPr>
    </w:p>
    <w:sectPr w:rsidR="002055FD" w:rsidRPr="002055FD" w:rsidSect="00691F34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640A8" w14:textId="77777777" w:rsidR="00471561" w:rsidRDefault="00471561" w:rsidP="00943718">
      <w:r>
        <w:separator/>
      </w:r>
    </w:p>
  </w:endnote>
  <w:endnote w:type="continuationSeparator" w:id="0">
    <w:p w14:paraId="51C00900" w14:textId="77777777" w:rsidR="00471561" w:rsidRDefault="00471561" w:rsidP="0094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11D4B" w14:textId="77777777" w:rsidR="00471561" w:rsidRDefault="00471561" w:rsidP="00943718">
      <w:r>
        <w:separator/>
      </w:r>
    </w:p>
  </w:footnote>
  <w:footnote w:type="continuationSeparator" w:id="0">
    <w:p w14:paraId="5C6F2F1F" w14:textId="77777777" w:rsidR="00471561" w:rsidRDefault="00471561" w:rsidP="0094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1DCD"/>
    <w:multiLevelType w:val="hybridMultilevel"/>
    <w:tmpl w:val="2576A2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DE3115"/>
    <w:multiLevelType w:val="hybridMultilevel"/>
    <w:tmpl w:val="82101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4B0A79"/>
    <w:multiLevelType w:val="hybridMultilevel"/>
    <w:tmpl w:val="F13653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845C4D"/>
    <w:multiLevelType w:val="hybridMultilevel"/>
    <w:tmpl w:val="761EE0E6"/>
    <w:lvl w:ilvl="0" w:tplc="BE66CC7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4E4D0B"/>
    <w:multiLevelType w:val="hybridMultilevel"/>
    <w:tmpl w:val="DC182B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76"/>
    <w:rsid w:val="000136B2"/>
    <w:rsid w:val="00033BB1"/>
    <w:rsid w:val="00074C9D"/>
    <w:rsid w:val="000D5E5B"/>
    <w:rsid w:val="00101A80"/>
    <w:rsid w:val="00111C24"/>
    <w:rsid w:val="00174F88"/>
    <w:rsid w:val="00181430"/>
    <w:rsid w:val="00184694"/>
    <w:rsid w:val="002055FD"/>
    <w:rsid w:val="0021553C"/>
    <w:rsid w:val="0028665B"/>
    <w:rsid w:val="002D7076"/>
    <w:rsid w:val="00385142"/>
    <w:rsid w:val="00387E6B"/>
    <w:rsid w:val="003C13DF"/>
    <w:rsid w:val="003C6607"/>
    <w:rsid w:val="0046401F"/>
    <w:rsid w:val="00465293"/>
    <w:rsid w:val="00471561"/>
    <w:rsid w:val="004B1E28"/>
    <w:rsid w:val="004B3882"/>
    <w:rsid w:val="004B56B8"/>
    <w:rsid w:val="004E4319"/>
    <w:rsid w:val="005009F8"/>
    <w:rsid w:val="00514DC8"/>
    <w:rsid w:val="00555446"/>
    <w:rsid w:val="00575FCE"/>
    <w:rsid w:val="005A08E4"/>
    <w:rsid w:val="005C726A"/>
    <w:rsid w:val="005D2FCC"/>
    <w:rsid w:val="005E6053"/>
    <w:rsid w:val="005F7029"/>
    <w:rsid w:val="006370C7"/>
    <w:rsid w:val="00660980"/>
    <w:rsid w:val="00691F34"/>
    <w:rsid w:val="006D02C2"/>
    <w:rsid w:val="006E3B20"/>
    <w:rsid w:val="006F521C"/>
    <w:rsid w:val="007100CE"/>
    <w:rsid w:val="007362E0"/>
    <w:rsid w:val="007A0C99"/>
    <w:rsid w:val="007E6411"/>
    <w:rsid w:val="008624B6"/>
    <w:rsid w:val="00894D02"/>
    <w:rsid w:val="008F39F7"/>
    <w:rsid w:val="009334ED"/>
    <w:rsid w:val="00943718"/>
    <w:rsid w:val="00A1369D"/>
    <w:rsid w:val="00A343DB"/>
    <w:rsid w:val="00A451BB"/>
    <w:rsid w:val="00A46327"/>
    <w:rsid w:val="00A84B89"/>
    <w:rsid w:val="00AD5985"/>
    <w:rsid w:val="00B001B9"/>
    <w:rsid w:val="00B33C20"/>
    <w:rsid w:val="00B939E2"/>
    <w:rsid w:val="00C63FF3"/>
    <w:rsid w:val="00C81210"/>
    <w:rsid w:val="00CE45F3"/>
    <w:rsid w:val="00CE5F05"/>
    <w:rsid w:val="00E45922"/>
    <w:rsid w:val="00E75617"/>
    <w:rsid w:val="00F24AEB"/>
    <w:rsid w:val="00F83936"/>
    <w:rsid w:val="00FA41BE"/>
    <w:rsid w:val="00FB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25076"/>
  <w15:chartTrackingRefBased/>
  <w15:docId w15:val="{22D34DAF-B584-466A-B9FC-C19BA484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07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3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371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3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3718"/>
    <w:rPr>
      <w:sz w:val="20"/>
      <w:szCs w:val="20"/>
    </w:rPr>
  </w:style>
  <w:style w:type="character" w:styleId="a8">
    <w:name w:val="Hyperlink"/>
    <w:basedOn w:val="a0"/>
    <w:uiPriority w:val="99"/>
    <w:unhideWhenUsed/>
    <w:rsid w:val="00575FC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1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EB73D-6A0C-4073-84F9-71710E05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哲綸 許</dc:creator>
  <cp:keywords/>
  <dc:description/>
  <cp:lastModifiedBy>user</cp:lastModifiedBy>
  <cp:revision>2</cp:revision>
  <dcterms:created xsi:type="dcterms:W3CDTF">2020-06-22T01:51:00Z</dcterms:created>
  <dcterms:modified xsi:type="dcterms:W3CDTF">2020-06-22T01:51:00Z</dcterms:modified>
</cp:coreProperties>
</file>