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E3" w:rsidRPr="00725754" w:rsidRDefault="00CA6DE3" w:rsidP="00F5069D">
      <w:pPr>
        <w:spacing w:line="400" w:lineRule="exact"/>
        <w:jc w:val="center"/>
        <w:rPr>
          <w:rFonts w:eastAsia="標楷體"/>
          <w:b/>
          <w:bCs/>
          <w:sz w:val="32"/>
          <w:szCs w:val="32"/>
        </w:rPr>
      </w:pPr>
      <w:r w:rsidRPr="00725754">
        <w:rPr>
          <w:rFonts w:eastAsia="標楷體"/>
          <w:b/>
          <w:bCs/>
          <w:sz w:val="32"/>
          <w:szCs w:val="32"/>
        </w:rPr>
        <w:t>技合處節能小組節約能資源執行成果與經驗分享</w:t>
      </w:r>
    </w:p>
    <w:p w:rsidR="00267486" w:rsidRPr="00725754" w:rsidRDefault="00267486" w:rsidP="00F5069D">
      <w:pPr>
        <w:widowControl/>
        <w:spacing w:before="100" w:beforeAutospacing="1" w:after="100" w:afterAutospacing="1" w:line="400" w:lineRule="exact"/>
        <w:jc w:val="center"/>
        <w:rPr>
          <w:rFonts w:eastAsia="標楷體"/>
          <w:b/>
          <w:bCs/>
          <w:sz w:val="32"/>
          <w:szCs w:val="32"/>
        </w:rPr>
      </w:pPr>
      <w:r w:rsidRPr="00725754">
        <w:rPr>
          <w:rFonts w:eastAsia="標楷體"/>
          <w:b/>
          <w:bCs/>
          <w:sz w:val="32"/>
          <w:szCs w:val="32"/>
        </w:rPr>
        <w:t xml:space="preserve">                       </w:t>
      </w:r>
      <w:r w:rsidR="00D63C19" w:rsidRPr="00725754">
        <w:rPr>
          <w:rFonts w:eastAsia="標楷體"/>
          <w:b/>
          <w:bCs/>
          <w:sz w:val="32"/>
          <w:szCs w:val="32"/>
        </w:rPr>
        <w:t xml:space="preserve">                                  </w:t>
      </w:r>
      <w:r w:rsidRPr="00725754">
        <w:rPr>
          <w:rFonts w:eastAsia="標楷體"/>
          <w:b/>
          <w:bCs/>
          <w:sz w:val="32"/>
          <w:szCs w:val="32"/>
        </w:rPr>
        <w:t>技合處</w:t>
      </w:r>
    </w:p>
    <w:p w:rsidR="00666136" w:rsidRPr="00725754" w:rsidRDefault="00666136" w:rsidP="00AB34A7">
      <w:pPr>
        <w:widowControl/>
        <w:spacing w:before="100" w:beforeAutospacing="1" w:after="100" w:afterAutospacing="1" w:line="400" w:lineRule="exact"/>
        <w:ind w:left="300" w:right="300" w:firstLine="480"/>
        <w:jc w:val="both"/>
        <w:rPr>
          <w:rFonts w:eastAsia="標楷體"/>
          <w:sz w:val="28"/>
          <w:szCs w:val="28"/>
        </w:rPr>
      </w:pPr>
      <w:r w:rsidRPr="00725754">
        <w:rPr>
          <w:rFonts w:eastAsia="標楷體"/>
          <w:sz w:val="28"/>
          <w:szCs w:val="28"/>
        </w:rPr>
        <w:t>技合</w:t>
      </w:r>
      <w:r w:rsidR="00AB34A7" w:rsidRPr="00725754">
        <w:rPr>
          <w:rFonts w:eastAsia="標楷體"/>
          <w:sz w:val="28"/>
          <w:szCs w:val="28"/>
        </w:rPr>
        <w:t>處</w:t>
      </w:r>
      <w:r w:rsidRPr="00725754">
        <w:rPr>
          <w:rFonts w:eastAsia="標楷體"/>
          <w:sz w:val="28"/>
          <w:szCs w:val="28"/>
        </w:rPr>
        <w:t>為</w:t>
      </w:r>
      <w:r w:rsidR="00AB34A7" w:rsidRPr="00725754">
        <w:rPr>
          <w:rFonts w:eastAsia="標楷體"/>
          <w:sz w:val="28"/>
          <w:szCs w:val="28"/>
        </w:rPr>
        <w:t>響應「節能減碳」政策</w:t>
      </w:r>
      <w:r w:rsidRPr="00725754">
        <w:rPr>
          <w:rFonts w:eastAsia="標楷體"/>
          <w:sz w:val="28"/>
          <w:szCs w:val="28"/>
        </w:rPr>
        <w:t>，並培養從日常生活當中隨手做到，像是隨手關燈、使用省電燈泡、多爬樓梯少使用電梯</w:t>
      </w:r>
      <w:r w:rsidRPr="00725754">
        <w:rPr>
          <w:rFonts w:eastAsia="標楷體"/>
          <w:sz w:val="28"/>
          <w:szCs w:val="28"/>
        </w:rPr>
        <w:t>…</w:t>
      </w:r>
      <w:r w:rsidRPr="00725754">
        <w:rPr>
          <w:rFonts w:eastAsia="標楷體"/>
          <w:sz w:val="28"/>
          <w:szCs w:val="28"/>
        </w:rPr>
        <w:t>等習慣，以達到節能之效果，</w:t>
      </w:r>
      <w:r w:rsidR="00AB34A7" w:rsidRPr="00725754">
        <w:rPr>
          <w:rFonts w:eastAsia="標楷體"/>
          <w:sz w:val="28"/>
          <w:szCs w:val="28"/>
        </w:rPr>
        <w:t>提供</w:t>
      </w:r>
      <w:r w:rsidRPr="00725754">
        <w:rPr>
          <w:rFonts w:eastAsia="標楷體"/>
          <w:sz w:val="28"/>
          <w:szCs w:val="28"/>
        </w:rPr>
        <w:t>本處</w:t>
      </w:r>
      <w:r w:rsidR="00AB34A7" w:rsidRPr="00725754">
        <w:rPr>
          <w:rFonts w:eastAsia="標楷體"/>
          <w:sz w:val="28"/>
          <w:szCs w:val="28"/>
        </w:rPr>
        <w:t>相關節能措施分享如下：</w:t>
      </w:r>
      <w:r w:rsidRPr="00725754">
        <w:rPr>
          <w:rFonts w:eastAsia="標楷體"/>
          <w:sz w:val="28"/>
          <w:szCs w:val="28"/>
        </w:rPr>
        <w:t xml:space="preserve"> </w:t>
      </w:r>
    </w:p>
    <w:p w:rsidR="00551291" w:rsidRPr="00725754" w:rsidRDefault="00551291" w:rsidP="00F5069D">
      <w:pPr>
        <w:widowControl/>
        <w:spacing w:before="100" w:beforeAutospacing="1" w:after="100" w:afterAutospacing="1" w:line="400" w:lineRule="exact"/>
        <w:ind w:right="300"/>
        <w:jc w:val="both"/>
        <w:rPr>
          <w:rFonts w:eastAsia="標楷體"/>
          <w:b/>
          <w:sz w:val="28"/>
          <w:szCs w:val="28"/>
        </w:rPr>
      </w:pPr>
      <w:r w:rsidRPr="00725754">
        <w:rPr>
          <w:rFonts w:eastAsia="標楷體"/>
          <w:sz w:val="28"/>
          <w:szCs w:val="28"/>
        </w:rPr>
        <w:t xml:space="preserve">  </w:t>
      </w:r>
      <w:r w:rsidRPr="00725754">
        <w:rPr>
          <w:rFonts w:eastAsia="標楷體"/>
          <w:b/>
          <w:sz w:val="28"/>
          <w:szCs w:val="28"/>
        </w:rPr>
        <w:t>管理大樓</w:t>
      </w:r>
      <w:r w:rsidRPr="00725754">
        <w:rPr>
          <w:rFonts w:eastAsia="標楷體"/>
          <w:b/>
          <w:sz w:val="28"/>
          <w:szCs w:val="28"/>
        </w:rPr>
        <w:t>12F</w:t>
      </w:r>
      <w:r w:rsidRPr="00725754">
        <w:rPr>
          <w:rFonts w:eastAsia="標楷體"/>
          <w:b/>
          <w:sz w:val="28"/>
          <w:szCs w:val="28"/>
        </w:rPr>
        <w:t>：</w:t>
      </w:r>
      <w:r w:rsidR="008D124A" w:rsidRPr="00725754">
        <w:rPr>
          <w:rFonts w:eastAsia="標楷體"/>
          <w:b/>
          <w:sz w:val="28"/>
          <w:szCs w:val="28"/>
        </w:rPr>
        <w:t>(</w:t>
      </w:r>
      <w:r w:rsidR="008D124A" w:rsidRPr="00725754">
        <w:rPr>
          <w:rFonts w:eastAsia="標楷體"/>
          <w:b/>
          <w:sz w:val="28"/>
          <w:szCs w:val="28"/>
        </w:rPr>
        <w:t>技術移轉中心與建教合作中心</w:t>
      </w:r>
      <w:r w:rsidR="008D124A" w:rsidRPr="00725754">
        <w:rPr>
          <w:rFonts w:eastAsia="標楷體"/>
          <w:b/>
          <w:sz w:val="28"/>
          <w:szCs w:val="28"/>
        </w:rPr>
        <w:t>)</w:t>
      </w:r>
    </w:p>
    <w:p w:rsidR="00E131DF" w:rsidRPr="00725754" w:rsidRDefault="007A7236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kern w:val="2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>減少</w:t>
      </w:r>
      <w:r w:rsidR="00074AA6" w:rsidRPr="00725754">
        <w:rPr>
          <w:rFonts w:eastAsia="標楷體"/>
          <w:b/>
          <w:color w:val="000000" w:themeColor="text1"/>
          <w:sz w:val="28"/>
          <w:szCs w:val="28"/>
        </w:rPr>
        <w:t>紙張用量</w:t>
      </w:r>
    </w:p>
    <w:p w:rsidR="00074AA6" w:rsidRPr="00725754" w:rsidRDefault="009F752E" w:rsidP="009F752E">
      <w:pPr>
        <w:pStyle w:val="aa"/>
        <w:numPr>
          <w:ilvl w:val="0"/>
          <w:numId w:val="1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行政文件使用電子化簽核取代紙本</w:t>
      </w:r>
      <w:r w:rsidR="00074AA6" w:rsidRPr="00725754">
        <w:rPr>
          <w:rFonts w:eastAsia="標楷體"/>
          <w:color w:val="000000" w:themeColor="text1"/>
          <w:sz w:val="28"/>
          <w:szCs w:val="28"/>
        </w:rPr>
        <w:t>。</w:t>
      </w:r>
    </w:p>
    <w:p w:rsidR="00074AA6" w:rsidRPr="00725754" w:rsidRDefault="00074AA6" w:rsidP="00074AA6">
      <w:pPr>
        <w:pStyle w:val="aa"/>
        <w:numPr>
          <w:ilvl w:val="0"/>
          <w:numId w:val="13"/>
        </w:numPr>
        <w:spacing w:before="0" w:after="0" w:line="400" w:lineRule="exact"/>
        <w:ind w:leftChars="0"/>
        <w:rPr>
          <w:rFonts w:eastAsia="標楷體"/>
          <w:kern w:val="2"/>
          <w:sz w:val="28"/>
          <w:szCs w:val="28"/>
        </w:rPr>
      </w:pPr>
      <w:r w:rsidRPr="00725754">
        <w:rPr>
          <w:rFonts w:eastAsia="標楷體"/>
          <w:kern w:val="2"/>
          <w:sz w:val="28"/>
          <w:szCs w:val="28"/>
        </w:rPr>
        <w:t>雙面</w:t>
      </w:r>
      <w:r w:rsidR="009F752E" w:rsidRPr="00725754">
        <w:rPr>
          <w:rFonts w:eastAsia="標楷體"/>
          <w:kern w:val="2"/>
          <w:sz w:val="28"/>
          <w:szCs w:val="28"/>
        </w:rPr>
        <w:t>影印、</w:t>
      </w:r>
      <w:r w:rsidR="009F752E" w:rsidRPr="00725754">
        <w:rPr>
          <w:rFonts w:eastAsia="標楷體"/>
          <w:color w:val="000000" w:themeColor="text1"/>
          <w:sz w:val="28"/>
          <w:szCs w:val="28"/>
        </w:rPr>
        <w:t>並充份利用回收紙張</w:t>
      </w:r>
      <w:r w:rsidRPr="00725754">
        <w:rPr>
          <w:rFonts w:eastAsia="標楷體"/>
          <w:kern w:val="2"/>
          <w:sz w:val="28"/>
          <w:szCs w:val="28"/>
        </w:rPr>
        <w:t>。</w:t>
      </w:r>
    </w:p>
    <w:p w:rsidR="00E131DF" w:rsidRPr="00725754" w:rsidRDefault="00E131DF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>空調及照明</w:t>
      </w:r>
    </w:p>
    <w:p w:rsidR="00692DE1" w:rsidRPr="00725754" w:rsidRDefault="00523820" w:rsidP="009F752E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採</w:t>
      </w:r>
      <w:r w:rsidR="009F752E" w:rsidRPr="00725754">
        <w:rPr>
          <w:rFonts w:eastAsia="標楷體"/>
          <w:color w:val="000000" w:themeColor="text1"/>
          <w:sz w:val="28"/>
          <w:szCs w:val="28"/>
        </w:rPr>
        <w:t>用電節能</w:t>
      </w:r>
      <w:r w:rsidRPr="00725754">
        <w:rPr>
          <w:rFonts w:eastAsia="標楷體"/>
          <w:color w:val="000000" w:themeColor="text1"/>
          <w:sz w:val="28"/>
          <w:szCs w:val="28"/>
        </w:rPr>
        <w:t>方式，分區節能調控</w:t>
      </w:r>
      <w:r w:rsidR="009F752E" w:rsidRPr="00725754">
        <w:rPr>
          <w:rFonts w:eastAsia="標楷體"/>
          <w:color w:val="000000" w:themeColor="text1"/>
          <w:sz w:val="28"/>
          <w:szCs w:val="28"/>
        </w:rPr>
        <w:t>燈源</w:t>
      </w:r>
      <w:r w:rsidRPr="00725754">
        <w:rPr>
          <w:rFonts w:eastAsia="標楷體"/>
          <w:color w:val="000000" w:themeColor="text1"/>
          <w:sz w:val="28"/>
          <w:szCs w:val="28"/>
        </w:rPr>
        <w:t>和空調</w:t>
      </w:r>
      <w:r w:rsidR="009F752E" w:rsidRPr="00725754">
        <w:rPr>
          <w:rFonts w:eastAsia="標楷體"/>
          <w:color w:val="000000" w:themeColor="text1"/>
          <w:sz w:val="28"/>
          <w:szCs w:val="28"/>
        </w:rPr>
        <w:t>。</w:t>
      </w:r>
    </w:p>
    <w:p w:rsidR="00074AA6" w:rsidRPr="00725754" w:rsidRDefault="00523820" w:rsidP="00074AA6">
      <w:pPr>
        <w:pStyle w:val="aa"/>
        <w:numPr>
          <w:ilvl w:val="0"/>
          <w:numId w:val="20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kern w:val="2"/>
          <w:sz w:val="28"/>
          <w:szCs w:val="28"/>
        </w:rPr>
        <w:t>定期檢視行政辦公區之燈具，若有損壞立即請修</w:t>
      </w:r>
      <w:r w:rsidR="00074AA6" w:rsidRPr="00725754">
        <w:rPr>
          <w:rFonts w:eastAsia="標楷體"/>
          <w:kern w:val="2"/>
          <w:sz w:val="28"/>
          <w:szCs w:val="28"/>
        </w:rPr>
        <w:t>。</w:t>
      </w:r>
    </w:p>
    <w:p w:rsidR="00692DE1" w:rsidRPr="00725754" w:rsidRDefault="00692DE1" w:rsidP="001874DB">
      <w:pPr>
        <w:pStyle w:val="aa"/>
        <w:numPr>
          <w:ilvl w:val="0"/>
          <w:numId w:val="12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>3C</w:t>
      </w:r>
      <w:r w:rsidRPr="00725754">
        <w:rPr>
          <w:rFonts w:eastAsia="標楷體"/>
          <w:b/>
          <w:color w:val="000000" w:themeColor="text1"/>
          <w:sz w:val="28"/>
          <w:szCs w:val="28"/>
        </w:rPr>
        <w:t>電子設備</w:t>
      </w:r>
    </w:p>
    <w:p w:rsidR="00B63E4B" w:rsidRPr="00725754" w:rsidRDefault="007A7236" w:rsidP="007A7236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電腦螢幕與主機等</w:t>
      </w:r>
      <w:r w:rsidRPr="00725754">
        <w:rPr>
          <w:rFonts w:eastAsia="標楷體"/>
          <w:color w:val="000000" w:themeColor="text1"/>
          <w:sz w:val="28"/>
          <w:szCs w:val="28"/>
        </w:rPr>
        <w:t xml:space="preserve"> 3C</w:t>
      </w:r>
      <w:r w:rsidRPr="00725754">
        <w:rPr>
          <w:rFonts w:eastAsia="標楷體"/>
          <w:color w:val="000000" w:themeColor="text1"/>
          <w:sz w:val="28"/>
          <w:szCs w:val="28"/>
        </w:rPr>
        <w:t>電子設備設定自動進入休眠（省電）模式，減少待機用電。</w:t>
      </w:r>
    </w:p>
    <w:p w:rsidR="00B63E4B" w:rsidRPr="00725754" w:rsidRDefault="007A7236" w:rsidP="00C140AE">
      <w:pPr>
        <w:pStyle w:val="aa"/>
        <w:numPr>
          <w:ilvl w:val="0"/>
          <w:numId w:val="23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3C</w:t>
      </w:r>
      <w:r w:rsidR="00B63E4B" w:rsidRPr="00725754">
        <w:rPr>
          <w:rFonts w:eastAsia="標楷體"/>
          <w:color w:val="000000" w:themeColor="text1"/>
          <w:sz w:val="28"/>
          <w:szCs w:val="28"/>
        </w:rPr>
        <w:t>電子設備下班皆關機</w:t>
      </w:r>
      <w:r w:rsidR="00154528" w:rsidRPr="00725754">
        <w:rPr>
          <w:rFonts w:eastAsia="標楷體"/>
          <w:color w:val="000000" w:themeColor="text1"/>
          <w:sz w:val="28"/>
          <w:szCs w:val="28"/>
        </w:rPr>
        <w:t>，以減少電力</w:t>
      </w:r>
      <w:r w:rsidRPr="00725754">
        <w:rPr>
          <w:rFonts w:eastAsia="標楷體"/>
          <w:color w:val="000000" w:themeColor="text1"/>
          <w:sz w:val="28"/>
          <w:szCs w:val="28"/>
        </w:rPr>
        <w:t>損耗</w:t>
      </w:r>
      <w:r w:rsidR="00602E6D" w:rsidRPr="00725754">
        <w:rPr>
          <w:rFonts w:eastAsia="標楷體"/>
          <w:color w:val="000000" w:themeColor="text1"/>
          <w:sz w:val="28"/>
          <w:szCs w:val="28"/>
        </w:rPr>
        <w:t>。</w:t>
      </w:r>
    </w:p>
    <w:p w:rsidR="007A7236" w:rsidRPr="00725754" w:rsidRDefault="007A7236" w:rsidP="009F752E">
      <w:pPr>
        <w:spacing w:before="0" w:after="0" w:line="400" w:lineRule="exact"/>
        <w:rPr>
          <w:rFonts w:eastAsia="標楷體"/>
          <w:b/>
          <w:color w:val="000000" w:themeColor="text1"/>
          <w:sz w:val="28"/>
          <w:szCs w:val="28"/>
        </w:rPr>
      </w:pPr>
    </w:p>
    <w:p w:rsidR="009F752E" w:rsidRPr="00725754" w:rsidRDefault="00B67F46" w:rsidP="009F752E">
      <w:pPr>
        <w:spacing w:before="0" w:after="0" w:line="400" w:lineRule="exact"/>
        <w:rPr>
          <w:rFonts w:eastAsia="標楷體"/>
          <w:b/>
          <w:color w:val="000000" w:themeColor="text1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 xml:space="preserve">  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工學大樓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1F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和第二醫學大樓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B1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：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(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創新育成中心與創新基地</w:t>
      </w:r>
      <w:r w:rsidR="009F752E" w:rsidRPr="00725754">
        <w:rPr>
          <w:rFonts w:eastAsia="標楷體"/>
          <w:b/>
          <w:color w:val="000000" w:themeColor="text1"/>
          <w:sz w:val="28"/>
          <w:szCs w:val="28"/>
        </w:rPr>
        <w:t>)</w:t>
      </w:r>
    </w:p>
    <w:p w:rsidR="009F752E" w:rsidRPr="00725754" w:rsidRDefault="009F752E" w:rsidP="00B67F46">
      <w:pPr>
        <w:widowControl/>
        <w:spacing w:before="100" w:beforeAutospacing="1" w:after="100" w:afterAutospacing="1" w:line="400" w:lineRule="exact"/>
        <w:ind w:left="300" w:right="300" w:firstLine="480"/>
        <w:jc w:val="both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sz w:val="28"/>
          <w:szCs w:val="28"/>
        </w:rPr>
        <w:t>創新育成中心乃針對不同需求提供進駐企業實驗室、會議室、培育室及共創空間等空間使用，空調</w:t>
      </w:r>
      <w:r w:rsidRPr="00725754">
        <w:rPr>
          <w:rFonts w:eastAsia="標楷體"/>
          <w:sz w:val="28"/>
          <w:szCs w:val="28"/>
        </w:rPr>
        <w:t>(</w:t>
      </w:r>
      <w:r w:rsidRPr="00725754">
        <w:rPr>
          <w:rFonts w:eastAsia="標楷體"/>
          <w:sz w:val="28"/>
          <w:szCs w:val="28"/>
        </w:rPr>
        <w:t>冷氣</w:t>
      </w:r>
      <w:r w:rsidRPr="00725754">
        <w:rPr>
          <w:rFonts w:eastAsia="標楷體"/>
          <w:sz w:val="28"/>
          <w:szCs w:val="28"/>
        </w:rPr>
        <w:t>)</w:t>
      </w:r>
      <w:r w:rsidRPr="00725754">
        <w:rPr>
          <w:rFonts w:eastAsia="標楷體"/>
          <w:sz w:val="28"/>
          <w:szCs w:val="28"/>
        </w:rPr>
        <w:t>與燈光照明為主要節電重點，其相關節能措施如下：</w:t>
      </w:r>
    </w:p>
    <w:p w:rsidR="009F752E" w:rsidRPr="00725754" w:rsidRDefault="009F752E" w:rsidP="009F752E">
      <w:pPr>
        <w:pStyle w:val="aa"/>
        <w:numPr>
          <w:ilvl w:val="0"/>
          <w:numId w:val="25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>空調與冷氣部分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控制辦公室、會議室、實驗室與共用空間之空調設定溫度於</w:t>
      </w:r>
      <w:r w:rsidRPr="00725754">
        <w:rPr>
          <w:rFonts w:eastAsia="標楷體"/>
          <w:color w:val="000000" w:themeColor="text1"/>
          <w:sz w:val="28"/>
          <w:szCs w:val="28"/>
        </w:rPr>
        <w:t>26~28℃</w:t>
      </w:r>
      <w:r w:rsidRPr="00725754">
        <w:rPr>
          <w:rFonts w:eastAsia="標楷體"/>
          <w:color w:val="000000" w:themeColor="text1"/>
          <w:sz w:val="28"/>
          <w:szCs w:val="28"/>
        </w:rPr>
        <w:t>之間。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營運時間外把非必要之空調關閉。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空調區域門窗關閉以隔絕外界空氣隔絕，減少冷氣外洩或熱氣入侵。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連續假日或少人加班關閉或減少中央空調運轉。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鼓勵各進駐廠商採電風扇和冷氣同時開啟模式。</w:t>
      </w:r>
    </w:p>
    <w:p w:rsidR="009F752E" w:rsidRPr="00725754" w:rsidRDefault="009F752E" w:rsidP="009F752E">
      <w:pPr>
        <w:pStyle w:val="aa"/>
        <w:numPr>
          <w:ilvl w:val="0"/>
          <w:numId w:val="26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使用開啟冷氣除溼模式及解決</w:t>
      </w:r>
      <w:r w:rsidRPr="00725754">
        <w:rPr>
          <w:rFonts w:eastAsia="標楷體"/>
          <w:color w:val="000000" w:themeColor="text1"/>
          <w:sz w:val="28"/>
          <w:szCs w:val="28"/>
        </w:rPr>
        <w:t>B2</w:t>
      </w:r>
      <w:r w:rsidRPr="00725754">
        <w:rPr>
          <w:rFonts w:eastAsia="標楷體"/>
          <w:color w:val="000000" w:themeColor="text1"/>
          <w:sz w:val="28"/>
          <w:szCs w:val="28"/>
        </w:rPr>
        <w:t>創新基地</w:t>
      </w:r>
      <w:r w:rsidRPr="00725754">
        <w:rPr>
          <w:rFonts w:eastAsia="標楷體"/>
          <w:color w:val="000000" w:themeColor="text1"/>
          <w:sz w:val="28"/>
          <w:szCs w:val="28"/>
        </w:rPr>
        <w:t>5</w:t>
      </w:r>
      <w:r w:rsidRPr="00725754">
        <w:rPr>
          <w:rFonts w:eastAsia="標楷體"/>
          <w:color w:val="000000" w:themeColor="text1"/>
          <w:sz w:val="28"/>
          <w:szCs w:val="28"/>
        </w:rPr>
        <w:t>間</w:t>
      </w:r>
      <w:r w:rsidRPr="00725754">
        <w:rPr>
          <w:rFonts w:eastAsia="標楷體"/>
          <w:color w:val="000000" w:themeColor="text1"/>
          <w:sz w:val="28"/>
          <w:szCs w:val="28"/>
        </w:rPr>
        <w:t>wet lab</w:t>
      </w:r>
      <w:r w:rsidRPr="00725754">
        <w:rPr>
          <w:rFonts w:eastAsia="標楷體"/>
          <w:color w:val="000000" w:themeColor="text1"/>
          <w:sz w:val="28"/>
          <w:szCs w:val="28"/>
        </w:rPr>
        <w:t>之潮濕發霉現象。</w:t>
      </w:r>
    </w:p>
    <w:tbl>
      <w:tblPr>
        <w:tblStyle w:val="a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5057"/>
      </w:tblGrid>
      <w:tr w:rsidR="009F752E" w:rsidRPr="00725754" w:rsidTr="00790944">
        <w:tc>
          <w:tcPr>
            <w:tcW w:w="4961" w:type="dxa"/>
          </w:tcPr>
          <w:p w:rsidR="009F752E" w:rsidRPr="00725754" w:rsidRDefault="009F752E" w:rsidP="00790944">
            <w:pPr>
              <w:spacing w:before="0" w:after="0" w:line="240" w:lineRule="auto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00BB692" wp14:editId="6C67ECA8">
                  <wp:extent cx="1512131" cy="19812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72" cy="198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F752E" w:rsidRPr="00725754" w:rsidRDefault="009F752E" w:rsidP="00790944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color w:val="000000" w:themeColor="text1"/>
                <w:sz w:val="28"/>
                <w:szCs w:val="28"/>
              </w:rPr>
              <w:object w:dxaOrig="4740" w:dyaOrig="32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60.5pt" o:ole="">
                  <v:imagedata r:id="rId8" o:title=""/>
                </v:shape>
                <o:OLEObject Type="Embed" ProgID="PBrush" ShapeID="_x0000_i1025" DrawAspect="Content" ObjectID="_1694261595" r:id="rId9"/>
              </w:object>
            </w:r>
          </w:p>
        </w:tc>
      </w:tr>
      <w:tr w:rsidR="009F752E" w:rsidRPr="00725754" w:rsidTr="00790944">
        <w:tc>
          <w:tcPr>
            <w:tcW w:w="4961" w:type="dxa"/>
          </w:tcPr>
          <w:p w:rsidR="009F752E" w:rsidRPr="00725754" w:rsidRDefault="009F752E" w:rsidP="00790944">
            <w:pPr>
              <w:adjustRightInd w:val="0"/>
              <w:snapToGrid w:val="0"/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空調設定室溫</w:t>
            </w: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26~28℃</w:t>
            </w: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以上之自動模式</w:t>
            </w:r>
          </w:p>
        </w:tc>
        <w:tc>
          <w:tcPr>
            <w:tcW w:w="5067" w:type="dxa"/>
          </w:tcPr>
          <w:p w:rsidR="009F752E" w:rsidRPr="00725754" w:rsidRDefault="009F752E" w:rsidP="00790944">
            <w:pPr>
              <w:adjustRightInd w:val="0"/>
              <w:snapToGrid w:val="0"/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為避免潮濕發霉現象，</w:t>
            </w: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WET LAB</w:t>
            </w:r>
            <w:r w:rsidRPr="00725754">
              <w:rPr>
                <w:rFonts w:eastAsia="標楷體"/>
                <w:color w:val="000000" w:themeColor="text1"/>
                <w:sz w:val="28"/>
                <w:szCs w:val="28"/>
              </w:rPr>
              <w:t>空調無人使用時，設定除濕模式</w:t>
            </w:r>
          </w:p>
        </w:tc>
      </w:tr>
    </w:tbl>
    <w:p w:rsidR="009F752E" w:rsidRPr="00725754" w:rsidRDefault="009F752E" w:rsidP="009F752E">
      <w:pPr>
        <w:spacing w:before="0" w:after="0" w:line="400" w:lineRule="exact"/>
        <w:rPr>
          <w:rFonts w:eastAsia="標楷體"/>
          <w:color w:val="000000" w:themeColor="text1"/>
          <w:sz w:val="28"/>
          <w:szCs w:val="28"/>
        </w:rPr>
      </w:pPr>
    </w:p>
    <w:p w:rsidR="009F752E" w:rsidRPr="00725754" w:rsidRDefault="009F752E" w:rsidP="009F752E">
      <w:pPr>
        <w:pStyle w:val="aa"/>
        <w:numPr>
          <w:ilvl w:val="0"/>
          <w:numId w:val="25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sz w:val="28"/>
          <w:szCs w:val="28"/>
        </w:rPr>
      </w:pPr>
      <w:r w:rsidRPr="00725754">
        <w:rPr>
          <w:rFonts w:eastAsia="標楷體"/>
          <w:b/>
          <w:color w:val="000000" w:themeColor="text1"/>
          <w:sz w:val="28"/>
          <w:szCs w:val="28"/>
        </w:rPr>
        <w:t>燈光、光源節能部分</w:t>
      </w:r>
    </w:p>
    <w:p w:rsidR="009F752E" w:rsidRPr="00725754" w:rsidRDefault="009F752E" w:rsidP="00725754">
      <w:pPr>
        <w:pStyle w:val="aa"/>
        <w:numPr>
          <w:ilvl w:val="0"/>
          <w:numId w:val="27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bookmarkStart w:id="0" w:name="_GoBack"/>
      <w:bookmarkEnd w:id="0"/>
      <w:r w:rsidRPr="00725754">
        <w:rPr>
          <w:rFonts w:eastAsia="標楷體"/>
          <w:color w:val="000000" w:themeColor="text1"/>
          <w:sz w:val="28"/>
          <w:szCs w:val="28"/>
        </w:rPr>
        <w:t>在營運與活動時間外，僅保留安全通道之最低照明，減少照明用電。</w:t>
      </w:r>
    </w:p>
    <w:p w:rsidR="009F752E" w:rsidRPr="00725754" w:rsidRDefault="009F752E" w:rsidP="00725754">
      <w:pPr>
        <w:pStyle w:val="aa"/>
        <w:numPr>
          <w:ilvl w:val="0"/>
          <w:numId w:val="27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創新育成中心白天如照度足夠，可不必開燈，保持隨手關閉不需使用之照明。</w:t>
      </w:r>
    </w:p>
    <w:p w:rsidR="009F752E" w:rsidRPr="00725754" w:rsidRDefault="009F752E" w:rsidP="00725754">
      <w:pPr>
        <w:pStyle w:val="aa"/>
        <w:numPr>
          <w:ilvl w:val="0"/>
          <w:numId w:val="27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創新基地與創新育成中心之公共區域、會議室等已全面採用</w:t>
      </w:r>
      <w:r w:rsidRPr="00725754">
        <w:rPr>
          <w:rFonts w:eastAsia="標楷體"/>
          <w:color w:val="000000" w:themeColor="text1"/>
          <w:sz w:val="28"/>
          <w:szCs w:val="28"/>
        </w:rPr>
        <w:t>LED</w:t>
      </w:r>
      <w:r w:rsidRPr="00725754">
        <w:rPr>
          <w:rFonts w:eastAsia="標楷體"/>
          <w:color w:val="000000" w:themeColor="text1"/>
          <w:sz w:val="28"/>
          <w:szCs w:val="28"/>
        </w:rPr>
        <w:t>燈管，兼顧照明亮度與減少耗電量。</w:t>
      </w:r>
    </w:p>
    <w:tbl>
      <w:tblPr>
        <w:tblStyle w:val="ae"/>
        <w:tblW w:w="1016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4"/>
        <w:gridCol w:w="4328"/>
        <w:gridCol w:w="2182"/>
      </w:tblGrid>
      <w:tr w:rsidR="009F752E" w:rsidRPr="00725754" w:rsidTr="00790944">
        <w:tc>
          <w:tcPr>
            <w:tcW w:w="3654" w:type="dxa"/>
          </w:tcPr>
          <w:p w:rsidR="009F752E" w:rsidRPr="00725754" w:rsidRDefault="009F752E" w:rsidP="00790944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color w:val="000000" w:themeColor="text1"/>
                <w:sz w:val="28"/>
                <w:szCs w:val="28"/>
              </w:rPr>
              <w:object w:dxaOrig="5130" w:dyaOrig="3818">
                <v:shape id="_x0000_i1026" type="#_x0000_t75" style="width:171.75pt;height:128.25pt" o:ole="">
                  <v:imagedata r:id="rId10" o:title=""/>
                </v:shape>
                <o:OLEObject Type="Embed" ProgID="PBrush" ShapeID="_x0000_i1026" DrawAspect="Content" ObjectID="_1694261596" r:id="rId11"/>
              </w:object>
            </w:r>
          </w:p>
        </w:tc>
        <w:tc>
          <w:tcPr>
            <w:tcW w:w="4328" w:type="dxa"/>
          </w:tcPr>
          <w:p w:rsidR="009F752E" w:rsidRPr="00725754" w:rsidRDefault="009F752E" w:rsidP="00790944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color w:val="000000" w:themeColor="text1"/>
                <w:sz w:val="28"/>
                <w:szCs w:val="28"/>
              </w:rPr>
              <w:object w:dxaOrig="5205" w:dyaOrig="3323">
                <v:shape id="_x0000_i1027" type="#_x0000_t75" style="width:205.5pt;height:132pt" o:ole="">
                  <v:imagedata r:id="rId12" o:title=""/>
                </v:shape>
                <o:OLEObject Type="Embed" ProgID="PBrush" ShapeID="_x0000_i1027" DrawAspect="Content" ObjectID="_1694261597" r:id="rId13"/>
              </w:object>
            </w:r>
          </w:p>
        </w:tc>
        <w:tc>
          <w:tcPr>
            <w:tcW w:w="2182" w:type="dxa"/>
          </w:tcPr>
          <w:p w:rsidR="009F752E" w:rsidRPr="00725754" w:rsidRDefault="009F752E" w:rsidP="00790944">
            <w:pPr>
              <w:spacing w:before="0" w:after="0" w:line="240" w:lineRule="auto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725754">
              <w:rPr>
                <w:color w:val="000000" w:themeColor="text1"/>
                <w:sz w:val="28"/>
                <w:szCs w:val="28"/>
              </w:rPr>
              <w:object w:dxaOrig="3832" w:dyaOrig="5220">
                <v:shape id="_x0000_i1028" type="#_x0000_t75" style="width:98.25pt;height:134.25pt" o:ole="">
                  <v:imagedata r:id="rId14" o:title=""/>
                </v:shape>
                <o:OLEObject Type="Embed" ProgID="PBrush" ShapeID="_x0000_i1028" DrawAspect="Content" ObjectID="_1694261598" r:id="rId15"/>
              </w:object>
            </w:r>
          </w:p>
        </w:tc>
      </w:tr>
    </w:tbl>
    <w:p w:rsidR="009F752E" w:rsidRPr="00725754" w:rsidRDefault="009F752E" w:rsidP="00725754">
      <w:pPr>
        <w:pStyle w:val="aa"/>
        <w:numPr>
          <w:ilvl w:val="0"/>
          <w:numId w:val="27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茶水間與影印室等較少人使用之區域，張貼隨手關燈之標語。</w:t>
      </w:r>
    </w:p>
    <w:p w:rsidR="009F752E" w:rsidRPr="00725754" w:rsidRDefault="009F752E" w:rsidP="00725754">
      <w:pPr>
        <w:pStyle w:val="aa"/>
        <w:numPr>
          <w:ilvl w:val="0"/>
          <w:numId w:val="27"/>
        </w:numPr>
        <w:spacing w:before="0" w:after="0" w:line="400" w:lineRule="exact"/>
        <w:ind w:leftChars="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育成中心行政人員會固定巡視公共區域，下班後公共區域僅維持必要用電。多方監督電燈、空調及設備用度。</w:t>
      </w:r>
    </w:p>
    <w:p w:rsidR="009F752E" w:rsidRPr="00725754" w:rsidRDefault="009F752E" w:rsidP="009F752E">
      <w:pPr>
        <w:pStyle w:val="aa"/>
        <w:spacing w:before="0" w:after="0" w:line="400" w:lineRule="exact"/>
        <w:ind w:leftChars="0" w:left="840"/>
        <w:rPr>
          <w:rFonts w:eastAsia="標楷體"/>
          <w:color w:val="000000" w:themeColor="text1"/>
          <w:sz w:val="28"/>
          <w:szCs w:val="28"/>
        </w:rPr>
      </w:pPr>
    </w:p>
    <w:p w:rsidR="009F752E" w:rsidRPr="00725754" w:rsidRDefault="009F752E" w:rsidP="009F752E">
      <w:pPr>
        <w:pStyle w:val="aa"/>
        <w:numPr>
          <w:ilvl w:val="0"/>
          <w:numId w:val="25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kern w:val="2"/>
          <w:sz w:val="28"/>
          <w:szCs w:val="28"/>
        </w:rPr>
      </w:pPr>
      <w:r w:rsidRPr="00725754">
        <w:rPr>
          <w:rFonts w:eastAsia="標楷體"/>
          <w:b/>
          <w:color w:val="000000" w:themeColor="text1"/>
          <w:kern w:val="2"/>
          <w:sz w:val="28"/>
          <w:szCs w:val="28"/>
        </w:rPr>
        <w:t>電力系統</w:t>
      </w:r>
    </w:p>
    <w:p w:rsidR="009F752E" w:rsidRPr="00725754" w:rsidRDefault="009F752E" w:rsidP="009F752E">
      <w:pPr>
        <w:pStyle w:val="aa"/>
        <w:spacing w:before="0" w:after="0" w:line="400" w:lineRule="exact"/>
        <w:ind w:leftChars="0" w:left="840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長時間不使用（如開會、公出、下班或假日等）之用電器具或設備（如電腦、螢幕、喇叭、影印機等），關閉主機及周邊設備電源，以減少待機電力之浪費。</w:t>
      </w:r>
    </w:p>
    <w:p w:rsidR="009F752E" w:rsidRPr="00725754" w:rsidRDefault="009F752E" w:rsidP="009F752E">
      <w:pPr>
        <w:pStyle w:val="aa"/>
        <w:spacing w:before="0" w:after="0" w:line="400" w:lineRule="exact"/>
        <w:ind w:leftChars="0" w:left="840"/>
        <w:rPr>
          <w:rFonts w:eastAsia="標楷體"/>
          <w:color w:val="000000" w:themeColor="text1"/>
          <w:kern w:val="2"/>
          <w:sz w:val="28"/>
          <w:szCs w:val="28"/>
        </w:rPr>
      </w:pPr>
    </w:p>
    <w:p w:rsidR="009F752E" w:rsidRPr="00725754" w:rsidRDefault="009F752E" w:rsidP="009F752E">
      <w:pPr>
        <w:pStyle w:val="aa"/>
        <w:numPr>
          <w:ilvl w:val="0"/>
          <w:numId w:val="25"/>
        </w:numPr>
        <w:spacing w:before="0" w:after="0" w:line="400" w:lineRule="exact"/>
        <w:ind w:leftChars="0"/>
        <w:rPr>
          <w:rFonts w:eastAsia="標楷體"/>
          <w:b/>
          <w:color w:val="000000" w:themeColor="text1"/>
          <w:kern w:val="2"/>
          <w:sz w:val="28"/>
          <w:szCs w:val="28"/>
        </w:rPr>
      </w:pPr>
      <w:r w:rsidRPr="00725754">
        <w:rPr>
          <w:rFonts w:eastAsia="標楷體"/>
          <w:b/>
          <w:color w:val="000000" w:themeColor="text1"/>
          <w:kern w:val="2"/>
          <w:sz w:val="28"/>
          <w:szCs w:val="28"/>
        </w:rPr>
        <w:t>公用設備</w:t>
      </w:r>
    </w:p>
    <w:p w:rsidR="009F752E" w:rsidRPr="00725754" w:rsidRDefault="009F752E" w:rsidP="009F752E">
      <w:pPr>
        <w:widowControl/>
        <w:spacing w:before="0" w:after="0" w:line="400" w:lineRule="exact"/>
        <w:ind w:right="300" w:firstLineChars="300" w:firstLine="840"/>
        <w:jc w:val="both"/>
        <w:rPr>
          <w:rFonts w:eastAsia="標楷體"/>
          <w:color w:val="000000" w:themeColor="text1"/>
          <w:sz w:val="28"/>
          <w:szCs w:val="28"/>
        </w:rPr>
      </w:pPr>
      <w:r w:rsidRPr="00725754">
        <w:rPr>
          <w:rFonts w:eastAsia="標楷體"/>
          <w:color w:val="000000" w:themeColor="text1"/>
          <w:sz w:val="28"/>
          <w:szCs w:val="28"/>
        </w:rPr>
        <w:t>上下三樓層以上，才搭乘電梯，既省電亦健康。</w:t>
      </w:r>
    </w:p>
    <w:p w:rsidR="00267486" w:rsidRPr="00725754" w:rsidRDefault="00004E8E" w:rsidP="00074AA6">
      <w:pPr>
        <w:pStyle w:val="aa"/>
        <w:spacing w:before="0" w:after="0" w:line="400" w:lineRule="exact"/>
        <w:ind w:leftChars="0" w:left="720"/>
        <w:rPr>
          <w:rFonts w:eastAsia="標楷體"/>
          <w:sz w:val="28"/>
          <w:szCs w:val="28"/>
        </w:rPr>
      </w:pPr>
      <w:r w:rsidRPr="00725754">
        <w:rPr>
          <w:rFonts w:eastAsia="標楷體"/>
          <w:sz w:val="28"/>
          <w:szCs w:val="28"/>
        </w:rPr>
        <w:t xml:space="preserve">                 </w:t>
      </w:r>
    </w:p>
    <w:sectPr w:rsidR="00267486" w:rsidRPr="00725754" w:rsidSect="003A6770">
      <w:pgSz w:w="11906" w:h="16838"/>
      <w:pgMar w:top="737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D10" w:rsidRDefault="00F95D10">
      <w:r>
        <w:separator/>
      </w:r>
    </w:p>
  </w:endnote>
  <w:endnote w:type="continuationSeparator" w:id="0">
    <w:p w:rsidR="00F95D10" w:rsidRDefault="00F9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D10" w:rsidRDefault="00F95D10">
      <w:r>
        <w:separator/>
      </w:r>
    </w:p>
  </w:footnote>
  <w:footnote w:type="continuationSeparator" w:id="0">
    <w:p w:rsidR="00F95D10" w:rsidRDefault="00F95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5187"/>
    <w:multiLevelType w:val="hybridMultilevel"/>
    <w:tmpl w:val="F86AA7A0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7635D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A601FF"/>
    <w:multiLevelType w:val="hybridMultilevel"/>
    <w:tmpl w:val="77E02A44"/>
    <w:lvl w:ilvl="0" w:tplc="4C56D39E">
      <w:start w:val="1"/>
      <w:numFmt w:val="decimal"/>
      <w:lvlText w:val="%1."/>
      <w:lvlJc w:val="left"/>
      <w:pPr>
        <w:ind w:left="796" w:hanging="3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8" w:hanging="480"/>
      </w:pPr>
    </w:lvl>
    <w:lvl w:ilvl="2" w:tplc="0409001B" w:tentative="1">
      <w:start w:val="1"/>
      <w:numFmt w:val="lowerRoman"/>
      <w:lvlText w:val="%3."/>
      <w:lvlJc w:val="right"/>
      <w:pPr>
        <w:ind w:left="1838" w:hanging="480"/>
      </w:pPr>
    </w:lvl>
    <w:lvl w:ilvl="3" w:tplc="0409000F" w:tentative="1">
      <w:start w:val="1"/>
      <w:numFmt w:val="decimal"/>
      <w:lvlText w:val="%4."/>
      <w:lvlJc w:val="left"/>
      <w:pPr>
        <w:ind w:left="23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8" w:hanging="480"/>
      </w:pPr>
    </w:lvl>
    <w:lvl w:ilvl="5" w:tplc="0409001B" w:tentative="1">
      <w:start w:val="1"/>
      <w:numFmt w:val="lowerRoman"/>
      <w:lvlText w:val="%6."/>
      <w:lvlJc w:val="right"/>
      <w:pPr>
        <w:ind w:left="3278" w:hanging="480"/>
      </w:pPr>
    </w:lvl>
    <w:lvl w:ilvl="6" w:tplc="0409000F" w:tentative="1">
      <w:start w:val="1"/>
      <w:numFmt w:val="decimal"/>
      <w:lvlText w:val="%7."/>
      <w:lvlJc w:val="left"/>
      <w:pPr>
        <w:ind w:left="37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8" w:hanging="480"/>
      </w:pPr>
    </w:lvl>
    <w:lvl w:ilvl="8" w:tplc="0409001B" w:tentative="1">
      <w:start w:val="1"/>
      <w:numFmt w:val="lowerRoman"/>
      <w:lvlText w:val="%9."/>
      <w:lvlJc w:val="right"/>
      <w:pPr>
        <w:ind w:left="4718" w:hanging="480"/>
      </w:pPr>
    </w:lvl>
  </w:abstractNum>
  <w:abstractNum w:abstractNumId="3" w15:restartNumberingAfterBreak="0">
    <w:nsid w:val="0CA01B16"/>
    <w:multiLevelType w:val="hybridMultilevel"/>
    <w:tmpl w:val="C4744C72"/>
    <w:lvl w:ilvl="0" w:tplc="2A52EA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7222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4D5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E30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47A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AEF1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6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AF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EFF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631A1"/>
    <w:multiLevelType w:val="hybridMultilevel"/>
    <w:tmpl w:val="6E482DD8"/>
    <w:lvl w:ilvl="0" w:tplc="F9B4FEEA">
      <w:start w:val="1"/>
      <w:numFmt w:val="taiwaneseCountingThousand"/>
      <w:lvlText w:val="%1、"/>
      <w:lvlJc w:val="left"/>
      <w:pPr>
        <w:ind w:left="55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5" w15:restartNumberingAfterBreak="0">
    <w:nsid w:val="12B15082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5166D6"/>
    <w:multiLevelType w:val="hybridMultilevel"/>
    <w:tmpl w:val="41C47E10"/>
    <w:lvl w:ilvl="0" w:tplc="AAE6D1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CF451A2">
      <w:start w:val="1"/>
      <w:numFmt w:val="decimal"/>
      <w:lvlText w:val="%2."/>
      <w:lvlJc w:val="left"/>
      <w:pPr>
        <w:ind w:left="84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D6565A"/>
    <w:multiLevelType w:val="hybridMultilevel"/>
    <w:tmpl w:val="1DBACEFA"/>
    <w:lvl w:ilvl="0" w:tplc="DAF696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6EC1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B08C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07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C9A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42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271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01A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FCC8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E002C"/>
    <w:multiLevelType w:val="hybridMultilevel"/>
    <w:tmpl w:val="FD7ACABA"/>
    <w:lvl w:ilvl="0" w:tplc="4C56D39E">
      <w:start w:val="1"/>
      <w:numFmt w:val="decimal"/>
      <w:lvlText w:val="%1."/>
      <w:lvlJc w:val="left"/>
      <w:pPr>
        <w:ind w:left="796" w:hanging="39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8" w:hanging="480"/>
      </w:pPr>
    </w:lvl>
    <w:lvl w:ilvl="2" w:tplc="0409001B" w:tentative="1">
      <w:start w:val="1"/>
      <w:numFmt w:val="lowerRoman"/>
      <w:lvlText w:val="%3."/>
      <w:lvlJc w:val="right"/>
      <w:pPr>
        <w:ind w:left="1838" w:hanging="480"/>
      </w:pPr>
    </w:lvl>
    <w:lvl w:ilvl="3" w:tplc="0409000F" w:tentative="1">
      <w:start w:val="1"/>
      <w:numFmt w:val="decimal"/>
      <w:lvlText w:val="%4."/>
      <w:lvlJc w:val="left"/>
      <w:pPr>
        <w:ind w:left="23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8" w:hanging="480"/>
      </w:pPr>
    </w:lvl>
    <w:lvl w:ilvl="5" w:tplc="0409001B" w:tentative="1">
      <w:start w:val="1"/>
      <w:numFmt w:val="lowerRoman"/>
      <w:lvlText w:val="%6."/>
      <w:lvlJc w:val="right"/>
      <w:pPr>
        <w:ind w:left="3278" w:hanging="480"/>
      </w:pPr>
    </w:lvl>
    <w:lvl w:ilvl="6" w:tplc="0409000F" w:tentative="1">
      <w:start w:val="1"/>
      <w:numFmt w:val="decimal"/>
      <w:lvlText w:val="%7."/>
      <w:lvlJc w:val="left"/>
      <w:pPr>
        <w:ind w:left="37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8" w:hanging="480"/>
      </w:pPr>
    </w:lvl>
    <w:lvl w:ilvl="8" w:tplc="0409001B" w:tentative="1">
      <w:start w:val="1"/>
      <w:numFmt w:val="lowerRoman"/>
      <w:lvlText w:val="%9."/>
      <w:lvlJc w:val="right"/>
      <w:pPr>
        <w:ind w:left="4718" w:hanging="480"/>
      </w:pPr>
    </w:lvl>
  </w:abstractNum>
  <w:abstractNum w:abstractNumId="9" w15:restartNumberingAfterBreak="0">
    <w:nsid w:val="2C8D6A1B"/>
    <w:multiLevelType w:val="hybridMultilevel"/>
    <w:tmpl w:val="98D6AF14"/>
    <w:lvl w:ilvl="0" w:tplc="0409000F">
      <w:start w:val="1"/>
      <w:numFmt w:val="decimal"/>
      <w:lvlText w:val="%1."/>
      <w:lvlJc w:val="left"/>
      <w:pPr>
        <w:tabs>
          <w:tab w:val="num" w:pos="3031"/>
        </w:tabs>
        <w:ind w:left="30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 w15:restartNumberingAfterBreak="0">
    <w:nsid w:val="2F5206FA"/>
    <w:multiLevelType w:val="hybridMultilevel"/>
    <w:tmpl w:val="ABAA409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2EC5482"/>
    <w:multiLevelType w:val="hybridMultilevel"/>
    <w:tmpl w:val="7DEAD7DC"/>
    <w:lvl w:ilvl="0" w:tplc="958CC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A4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C8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42C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60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07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2A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02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21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6C015BA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7573D8A"/>
    <w:multiLevelType w:val="multilevel"/>
    <w:tmpl w:val="13D6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7504BC"/>
    <w:multiLevelType w:val="hybridMultilevel"/>
    <w:tmpl w:val="2716FB3C"/>
    <w:lvl w:ilvl="0" w:tplc="11C4FA12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5" w15:restartNumberingAfterBreak="0">
    <w:nsid w:val="43584819"/>
    <w:multiLevelType w:val="hybridMultilevel"/>
    <w:tmpl w:val="43E4F59E"/>
    <w:lvl w:ilvl="0" w:tplc="04090015">
      <w:start w:val="1"/>
      <w:numFmt w:val="taiwaneseCountingThousand"/>
      <w:lvlText w:val="%1、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47FF4FAF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9CF4069"/>
    <w:multiLevelType w:val="hybridMultilevel"/>
    <w:tmpl w:val="41C47E10"/>
    <w:lvl w:ilvl="0" w:tplc="AAE6D1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CF451A2">
      <w:start w:val="1"/>
      <w:numFmt w:val="decimal"/>
      <w:lvlText w:val="%2."/>
      <w:lvlJc w:val="left"/>
      <w:pPr>
        <w:ind w:left="84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A415540"/>
    <w:multiLevelType w:val="hybridMultilevel"/>
    <w:tmpl w:val="9B2C6B32"/>
    <w:lvl w:ilvl="0" w:tplc="04090015">
      <w:start w:val="1"/>
      <w:numFmt w:val="taiwaneseCountingThousand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9" w15:restartNumberingAfterBreak="0">
    <w:nsid w:val="5C0D3540"/>
    <w:multiLevelType w:val="hybridMultilevel"/>
    <w:tmpl w:val="41C47E10"/>
    <w:lvl w:ilvl="0" w:tplc="AAE6D1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CF451A2">
      <w:start w:val="1"/>
      <w:numFmt w:val="decimal"/>
      <w:lvlText w:val="%2."/>
      <w:lvlJc w:val="left"/>
      <w:pPr>
        <w:ind w:left="84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B36EA1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3120215"/>
    <w:multiLevelType w:val="hybridMultilevel"/>
    <w:tmpl w:val="18D058BA"/>
    <w:lvl w:ilvl="0" w:tplc="3AD0CDC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F26948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49423C9"/>
    <w:multiLevelType w:val="multilevel"/>
    <w:tmpl w:val="392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DA29DF"/>
    <w:multiLevelType w:val="hybridMultilevel"/>
    <w:tmpl w:val="F76CAFC4"/>
    <w:lvl w:ilvl="0" w:tplc="390C13CC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BC32D52"/>
    <w:multiLevelType w:val="hybridMultilevel"/>
    <w:tmpl w:val="9B2C6B32"/>
    <w:lvl w:ilvl="0" w:tplc="04090015">
      <w:start w:val="1"/>
      <w:numFmt w:val="taiwaneseCountingThousand"/>
      <w:lvlText w:val="%1、"/>
      <w:lvlJc w:val="left"/>
      <w:pPr>
        <w:ind w:left="5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760" w:hanging="480"/>
      </w:pPr>
    </w:lvl>
    <w:lvl w:ilvl="2" w:tplc="0409001B" w:tentative="1">
      <w:start w:val="1"/>
      <w:numFmt w:val="lowerRoman"/>
      <w:lvlText w:val="%3."/>
      <w:lvlJc w:val="right"/>
      <w:pPr>
        <w:ind w:left="6240" w:hanging="480"/>
      </w:pPr>
    </w:lvl>
    <w:lvl w:ilvl="3" w:tplc="0409000F" w:tentative="1">
      <w:start w:val="1"/>
      <w:numFmt w:val="decimal"/>
      <w:lvlText w:val="%4."/>
      <w:lvlJc w:val="left"/>
      <w:pPr>
        <w:ind w:left="6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200" w:hanging="480"/>
      </w:pPr>
    </w:lvl>
    <w:lvl w:ilvl="5" w:tplc="0409001B" w:tentative="1">
      <w:start w:val="1"/>
      <w:numFmt w:val="lowerRoman"/>
      <w:lvlText w:val="%6."/>
      <w:lvlJc w:val="right"/>
      <w:pPr>
        <w:ind w:left="7680" w:hanging="480"/>
      </w:pPr>
    </w:lvl>
    <w:lvl w:ilvl="6" w:tplc="0409000F" w:tentative="1">
      <w:start w:val="1"/>
      <w:numFmt w:val="decimal"/>
      <w:lvlText w:val="%7."/>
      <w:lvlJc w:val="left"/>
      <w:pPr>
        <w:ind w:left="8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640" w:hanging="480"/>
      </w:pPr>
    </w:lvl>
    <w:lvl w:ilvl="8" w:tplc="0409001B" w:tentative="1">
      <w:start w:val="1"/>
      <w:numFmt w:val="lowerRoman"/>
      <w:lvlText w:val="%9."/>
      <w:lvlJc w:val="right"/>
      <w:pPr>
        <w:ind w:left="9120" w:hanging="480"/>
      </w:pPr>
    </w:lvl>
  </w:abstractNum>
  <w:abstractNum w:abstractNumId="26" w15:restartNumberingAfterBreak="0">
    <w:nsid w:val="7ECE0AC4"/>
    <w:multiLevelType w:val="hybridMultilevel"/>
    <w:tmpl w:val="61BE48B6"/>
    <w:lvl w:ilvl="0" w:tplc="3AD0CDC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5"/>
  </w:num>
  <w:num w:numId="5">
    <w:abstractNumId w:val="14"/>
  </w:num>
  <w:num w:numId="6">
    <w:abstractNumId w:val="25"/>
  </w:num>
  <w:num w:numId="7">
    <w:abstractNumId w:val="18"/>
  </w:num>
  <w:num w:numId="8">
    <w:abstractNumId w:val="4"/>
  </w:num>
  <w:num w:numId="9">
    <w:abstractNumId w:val="10"/>
  </w:num>
  <w:num w:numId="10">
    <w:abstractNumId w:val="26"/>
  </w:num>
  <w:num w:numId="11">
    <w:abstractNumId w:val="21"/>
  </w:num>
  <w:num w:numId="12">
    <w:abstractNumId w:val="6"/>
  </w:num>
  <w:num w:numId="13">
    <w:abstractNumId w:val="22"/>
  </w:num>
  <w:num w:numId="14">
    <w:abstractNumId w:val="0"/>
  </w:num>
  <w:num w:numId="15">
    <w:abstractNumId w:val="2"/>
  </w:num>
  <w:num w:numId="16">
    <w:abstractNumId w:val="8"/>
  </w:num>
  <w:num w:numId="17">
    <w:abstractNumId w:val="19"/>
  </w:num>
  <w:num w:numId="18">
    <w:abstractNumId w:val="20"/>
  </w:num>
  <w:num w:numId="19">
    <w:abstractNumId w:val="9"/>
  </w:num>
  <w:num w:numId="20">
    <w:abstractNumId w:val="1"/>
  </w:num>
  <w:num w:numId="21">
    <w:abstractNumId w:val="13"/>
  </w:num>
  <w:num w:numId="22">
    <w:abstractNumId w:val="5"/>
  </w:num>
  <w:num w:numId="23">
    <w:abstractNumId w:val="16"/>
  </w:num>
  <w:num w:numId="24">
    <w:abstractNumId w:val="23"/>
  </w:num>
  <w:num w:numId="25">
    <w:abstractNumId w:val="17"/>
  </w:num>
  <w:num w:numId="26">
    <w:abstractNumId w:val="1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0tLQ0sjQwNjM1MjVV0lEKTi0uzszPAykwqQUAt7hQHSwAAAA="/>
  </w:docVars>
  <w:rsids>
    <w:rsidRoot w:val="007D7AC9"/>
    <w:rsid w:val="00004E8E"/>
    <w:rsid w:val="000208F7"/>
    <w:rsid w:val="00024AFD"/>
    <w:rsid w:val="000334DB"/>
    <w:rsid w:val="00041AE8"/>
    <w:rsid w:val="00074AA6"/>
    <w:rsid w:val="000C1349"/>
    <w:rsid w:val="000D4634"/>
    <w:rsid w:val="000F5CA3"/>
    <w:rsid w:val="001120FE"/>
    <w:rsid w:val="00154260"/>
    <w:rsid w:val="00154528"/>
    <w:rsid w:val="00154A6E"/>
    <w:rsid w:val="00157465"/>
    <w:rsid w:val="001665B0"/>
    <w:rsid w:val="0017688B"/>
    <w:rsid w:val="00180687"/>
    <w:rsid w:val="001969A3"/>
    <w:rsid w:val="001A63A7"/>
    <w:rsid w:val="001C5CF3"/>
    <w:rsid w:val="001D68B6"/>
    <w:rsid w:val="002161D7"/>
    <w:rsid w:val="0021641A"/>
    <w:rsid w:val="00216CFF"/>
    <w:rsid w:val="00227F33"/>
    <w:rsid w:val="002350B1"/>
    <w:rsid w:val="002545C8"/>
    <w:rsid w:val="00267486"/>
    <w:rsid w:val="0028702E"/>
    <w:rsid w:val="00287E97"/>
    <w:rsid w:val="00292189"/>
    <w:rsid w:val="002C2EA7"/>
    <w:rsid w:val="002D0237"/>
    <w:rsid w:val="00305C59"/>
    <w:rsid w:val="0033204C"/>
    <w:rsid w:val="00334B94"/>
    <w:rsid w:val="003473D2"/>
    <w:rsid w:val="0035044E"/>
    <w:rsid w:val="00352999"/>
    <w:rsid w:val="00380FCC"/>
    <w:rsid w:val="003A6770"/>
    <w:rsid w:val="003A7056"/>
    <w:rsid w:val="003C56B1"/>
    <w:rsid w:val="003E6213"/>
    <w:rsid w:val="003E6500"/>
    <w:rsid w:val="00423D53"/>
    <w:rsid w:val="00430DD9"/>
    <w:rsid w:val="004435BC"/>
    <w:rsid w:val="004C3916"/>
    <w:rsid w:val="004E0371"/>
    <w:rsid w:val="004E2091"/>
    <w:rsid w:val="0051304E"/>
    <w:rsid w:val="00523820"/>
    <w:rsid w:val="00551291"/>
    <w:rsid w:val="00556DA9"/>
    <w:rsid w:val="00563A55"/>
    <w:rsid w:val="00581B9B"/>
    <w:rsid w:val="005A43DA"/>
    <w:rsid w:val="005A4CC8"/>
    <w:rsid w:val="005B03B9"/>
    <w:rsid w:val="005B5661"/>
    <w:rsid w:val="005E356F"/>
    <w:rsid w:val="00602E6D"/>
    <w:rsid w:val="00610454"/>
    <w:rsid w:val="00625B79"/>
    <w:rsid w:val="00626C0F"/>
    <w:rsid w:val="00627561"/>
    <w:rsid w:val="00637B43"/>
    <w:rsid w:val="00647E65"/>
    <w:rsid w:val="00666136"/>
    <w:rsid w:val="00667098"/>
    <w:rsid w:val="00692DE1"/>
    <w:rsid w:val="006C71D6"/>
    <w:rsid w:val="006D5B57"/>
    <w:rsid w:val="006E0317"/>
    <w:rsid w:val="006F2A25"/>
    <w:rsid w:val="00700EA2"/>
    <w:rsid w:val="00701172"/>
    <w:rsid w:val="007058DA"/>
    <w:rsid w:val="00725754"/>
    <w:rsid w:val="00727FA2"/>
    <w:rsid w:val="00745207"/>
    <w:rsid w:val="007701D0"/>
    <w:rsid w:val="007A7236"/>
    <w:rsid w:val="007C72B3"/>
    <w:rsid w:val="007D18F9"/>
    <w:rsid w:val="007D7AC9"/>
    <w:rsid w:val="00801B2E"/>
    <w:rsid w:val="00856948"/>
    <w:rsid w:val="00867C24"/>
    <w:rsid w:val="0087100F"/>
    <w:rsid w:val="00872098"/>
    <w:rsid w:val="00885FAB"/>
    <w:rsid w:val="008A13D4"/>
    <w:rsid w:val="008C0D3C"/>
    <w:rsid w:val="008D124A"/>
    <w:rsid w:val="008F0511"/>
    <w:rsid w:val="00914A4D"/>
    <w:rsid w:val="0092683B"/>
    <w:rsid w:val="00926B96"/>
    <w:rsid w:val="009525CD"/>
    <w:rsid w:val="009A14AE"/>
    <w:rsid w:val="009D5787"/>
    <w:rsid w:val="009F0500"/>
    <w:rsid w:val="009F752E"/>
    <w:rsid w:val="00A1455B"/>
    <w:rsid w:val="00A366D3"/>
    <w:rsid w:val="00A40186"/>
    <w:rsid w:val="00A43464"/>
    <w:rsid w:val="00A71C08"/>
    <w:rsid w:val="00A859AB"/>
    <w:rsid w:val="00AA0620"/>
    <w:rsid w:val="00AA2C81"/>
    <w:rsid w:val="00AB34A7"/>
    <w:rsid w:val="00AD1BEE"/>
    <w:rsid w:val="00AD26ED"/>
    <w:rsid w:val="00AF4935"/>
    <w:rsid w:val="00B040BD"/>
    <w:rsid w:val="00B27192"/>
    <w:rsid w:val="00B336DB"/>
    <w:rsid w:val="00B3535E"/>
    <w:rsid w:val="00B63E4B"/>
    <w:rsid w:val="00B6582F"/>
    <w:rsid w:val="00B67F46"/>
    <w:rsid w:val="00B8063D"/>
    <w:rsid w:val="00B86FD0"/>
    <w:rsid w:val="00B921F3"/>
    <w:rsid w:val="00BB1EC9"/>
    <w:rsid w:val="00BB76D4"/>
    <w:rsid w:val="00BF32B9"/>
    <w:rsid w:val="00C41A4D"/>
    <w:rsid w:val="00C45E5C"/>
    <w:rsid w:val="00C51BFC"/>
    <w:rsid w:val="00CA6DE3"/>
    <w:rsid w:val="00CC0C7C"/>
    <w:rsid w:val="00CD26E3"/>
    <w:rsid w:val="00CD2DAD"/>
    <w:rsid w:val="00D0278F"/>
    <w:rsid w:val="00D050C6"/>
    <w:rsid w:val="00D167B9"/>
    <w:rsid w:val="00D169F3"/>
    <w:rsid w:val="00D31594"/>
    <w:rsid w:val="00D42E24"/>
    <w:rsid w:val="00D4403D"/>
    <w:rsid w:val="00D5240E"/>
    <w:rsid w:val="00D53F81"/>
    <w:rsid w:val="00D556C1"/>
    <w:rsid w:val="00D63C19"/>
    <w:rsid w:val="00D66FD6"/>
    <w:rsid w:val="00D72B61"/>
    <w:rsid w:val="00D734AA"/>
    <w:rsid w:val="00D74CC8"/>
    <w:rsid w:val="00D82AEF"/>
    <w:rsid w:val="00DA774C"/>
    <w:rsid w:val="00DB00D9"/>
    <w:rsid w:val="00DB3F0D"/>
    <w:rsid w:val="00DF0D9E"/>
    <w:rsid w:val="00E00468"/>
    <w:rsid w:val="00E03AAD"/>
    <w:rsid w:val="00E05CE7"/>
    <w:rsid w:val="00E131DF"/>
    <w:rsid w:val="00E164CF"/>
    <w:rsid w:val="00E23017"/>
    <w:rsid w:val="00E423CF"/>
    <w:rsid w:val="00E534B9"/>
    <w:rsid w:val="00E61D46"/>
    <w:rsid w:val="00E757A5"/>
    <w:rsid w:val="00E836FB"/>
    <w:rsid w:val="00E84390"/>
    <w:rsid w:val="00EE3DB5"/>
    <w:rsid w:val="00F05326"/>
    <w:rsid w:val="00F120D3"/>
    <w:rsid w:val="00F32C55"/>
    <w:rsid w:val="00F421F1"/>
    <w:rsid w:val="00F452D0"/>
    <w:rsid w:val="00F5069D"/>
    <w:rsid w:val="00F7532C"/>
    <w:rsid w:val="00F75AE3"/>
    <w:rsid w:val="00F83B68"/>
    <w:rsid w:val="00F86E2F"/>
    <w:rsid w:val="00F95D10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7406F69-2C21-49CF-A51E-DDB2B6C4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C9"/>
    <w:pPr>
      <w:widowControl w:val="0"/>
      <w:spacing w:before="60" w:after="60" w:line="440" w:lineRule="atLeast"/>
    </w:pPr>
    <w:rPr>
      <w:rFonts w:eastAsia="華康楷書體W5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rsid w:val="00B921F3"/>
    <w:pPr>
      <w:tabs>
        <w:tab w:val="left" w:pos="900"/>
        <w:tab w:val="left" w:pos="1800"/>
        <w:tab w:val="num" w:pos="1983"/>
        <w:tab w:val="left" w:pos="6300"/>
      </w:tabs>
      <w:autoSpaceDE w:val="0"/>
      <w:autoSpaceDN w:val="0"/>
      <w:adjustRightInd w:val="0"/>
      <w:snapToGrid w:val="0"/>
      <w:spacing w:before="0" w:after="0" w:line="240" w:lineRule="auto"/>
      <w:ind w:firstLineChars="200" w:firstLine="200"/>
    </w:pPr>
    <w:rPr>
      <w:rFonts w:eastAsia="標楷體"/>
      <w:color w:val="000000"/>
      <w:kern w:val="2"/>
      <w:sz w:val="24"/>
    </w:rPr>
  </w:style>
  <w:style w:type="paragraph" w:styleId="a4">
    <w:name w:val="header"/>
    <w:basedOn w:val="a"/>
    <w:rsid w:val="0074520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rsid w:val="0074520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caption"/>
    <w:basedOn w:val="a"/>
    <w:next w:val="a"/>
    <w:unhideWhenUsed/>
    <w:qFormat/>
    <w:rsid w:val="00647E65"/>
    <w:pPr>
      <w:spacing w:before="0" w:after="0" w:line="240" w:lineRule="auto"/>
    </w:pPr>
    <w:rPr>
      <w:rFonts w:eastAsia="標楷體"/>
      <w:kern w:val="2"/>
      <w:sz w:val="28"/>
    </w:rPr>
  </w:style>
  <w:style w:type="paragraph" w:styleId="a7">
    <w:name w:val="Balloon Text"/>
    <w:basedOn w:val="a"/>
    <w:link w:val="a8"/>
    <w:semiHidden/>
    <w:unhideWhenUsed/>
    <w:rsid w:val="00267486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267486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A40186"/>
    <w:rPr>
      <w:strike w:val="0"/>
      <w:dstrike w:val="0"/>
      <w:color w:val="8A8989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A40186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aa">
    <w:name w:val="List Paragraph"/>
    <w:basedOn w:val="a"/>
    <w:uiPriority w:val="34"/>
    <w:qFormat/>
    <w:rsid w:val="005A43DA"/>
    <w:pPr>
      <w:ind w:leftChars="200" w:left="480"/>
    </w:pPr>
  </w:style>
  <w:style w:type="paragraph" w:styleId="ab">
    <w:name w:val="annotation text"/>
    <w:basedOn w:val="a"/>
    <w:link w:val="ac"/>
    <w:semiHidden/>
    <w:rsid w:val="00E534B9"/>
    <w:pPr>
      <w:adjustRightInd w:val="0"/>
      <w:spacing w:before="0" w:after="0" w:line="360" w:lineRule="atLeast"/>
    </w:pPr>
    <w:rPr>
      <w:rFonts w:eastAsia="新細明體"/>
      <w:sz w:val="24"/>
    </w:rPr>
  </w:style>
  <w:style w:type="character" w:customStyle="1" w:styleId="ac">
    <w:name w:val="註解文字 字元"/>
    <w:basedOn w:val="a0"/>
    <w:link w:val="ab"/>
    <w:semiHidden/>
    <w:rsid w:val="00E534B9"/>
    <w:rPr>
      <w:sz w:val="24"/>
    </w:rPr>
  </w:style>
  <w:style w:type="character" w:styleId="ad">
    <w:name w:val="Emphasis"/>
    <w:basedOn w:val="a0"/>
    <w:uiPriority w:val="20"/>
    <w:qFormat/>
    <w:rsid w:val="00041AE8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041AE8"/>
  </w:style>
  <w:style w:type="table" w:styleId="ae">
    <w:name w:val="Table Grid"/>
    <w:basedOn w:val="a1"/>
    <w:rsid w:val="006D5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5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6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93684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9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1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38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9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73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36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7775">
                                                              <w:marLeft w:val="0"/>
                                                              <w:marRight w:val="45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935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772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1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063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268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99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5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425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616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62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792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85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711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5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3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0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14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72696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4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755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1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33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63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738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748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23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0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655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68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8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8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55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05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06435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48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867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999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3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10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212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984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670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4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55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8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2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161</Words>
  <Characters>919</Characters>
  <Application>Microsoft Office Word</Application>
  <DocSecurity>0</DocSecurity>
  <Lines>7</Lines>
  <Paragraphs>2</Paragraphs>
  <ScaleCrop>false</ScaleCrop>
  <Company>長庚大學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近三年績優建教合作案：</dc:title>
  <dc:creator>lmb</dc:creator>
  <cp:lastModifiedBy>CGU</cp:lastModifiedBy>
  <cp:revision>7</cp:revision>
  <cp:lastPrinted>2005-06-17T06:50:00Z</cp:lastPrinted>
  <dcterms:created xsi:type="dcterms:W3CDTF">2021-09-27T06:36:00Z</dcterms:created>
  <dcterms:modified xsi:type="dcterms:W3CDTF">2021-09-27T07:27:00Z</dcterms:modified>
</cp:coreProperties>
</file>